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8AE07" w14:textId="77777777" w:rsidR="00187002" w:rsidRPr="0074347D" w:rsidRDefault="00187002" w:rsidP="000D3DEA">
      <w:pPr>
        <w:pStyle w:val="NICEnormal"/>
        <w:rPr>
          <w:rFonts w:eastAsia="Arial"/>
        </w:rPr>
      </w:pPr>
    </w:p>
    <w:p w14:paraId="757E6EFC" w14:textId="77777777" w:rsidR="00BC3BB4" w:rsidRPr="0074347D" w:rsidRDefault="00BC3BB4" w:rsidP="00B25D46">
      <w:pPr>
        <w:pStyle w:val="Titolo"/>
        <w:rPr>
          <w:rFonts w:eastAsia="Arial"/>
        </w:rPr>
      </w:pPr>
      <w:bookmarkStart w:id="0" w:name="_Toc181714650"/>
    </w:p>
    <w:p w14:paraId="3E0FC9E1" w14:textId="6E595E2A" w:rsidR="00B02061" w:rsidRPr="007557C1" w:rsidRDefault="00B02061" w:rsidP="00B25D46">
      <w:pPr>
        <w:pStyle w:val="Titolo"/>
        <w:rPr>
          <w:rFonts w:eastAsia="Arial"/>
        </w:rPr>
      </w:pPr>
      <w:bookmarkStart w:id="1" w:name="_Toc182397436"/>
      <w:bookmarkStart w:id="2" w:name="_Toc182397464"/>
      <w:r w:rsidRPr="007557C1">
        <w:rPr>
          <w:rFonts w:eastAsia="Arial"/>
        </w:rPr>
        <w:t xml:space="preserve">Surrogate </w:t>
      </w:r>
      <w:r w:rsidR="00EB15DC" w:rsidRPr="007557C1">
        <w:rPr>
          <w:rFonts w:eastAsia="Arial"/>
        </w:rPr>
        <w:t xml:space="preserve">endpoints </w:t>
      </w:r>
      <w:r w:rsidRPr="007557C1">
        <w:rPr>
          <w:rFonts w:eastAsia="Arial"/>
        </w:rPr>
        <w:t>in cost-effectiveness analysis for use in health technology assessment</w:t>
      </w:r>
      <w:bookmarkEnd w:id="0"/>
      <w:bookmarkEnd w:id="1"/>
      <w:bookmarkEnd w:id="2"/>
      <w:r w:rsidRPr="007557C1">
        <w:rPr>
          <w:rFonts w:eastAsia="Arial"/>
        </w:rPr>
        <w:t xml:space="preserve"> </w:t>
      </w:r>
    </w:p>
    <w:p w14:paraId="3EBEDB92" w14:textId="77777777" w:rsidR="00F02E60" w:rsidRPr="007557C1" w:rsidRDefault="00F02E60" w:rsidP="000D3DEA">
      <w:pPr>
        <w:pStyle w:val="NICEnormal"/>
        <w:rPr>
          <w:rFonts w:eastAsia="Arial"/>
        </w:rPr>
      </w:pPr>
    </w:p>
    <w:p w14:paraId="4ABF3007" w14:textId="57B90787" w:rsidR="00F02E60" w:rsidRPr="007557C1" w:rsidRDefault="00F02E60" w:rsidP="00F02E60">
      <w:pPr>
        <w:pStyle w:val="Titolo"/>
        <w:rPr>
          <w:rFonts w:eastAsia="Arial"/>
        </w:rPr>
      </w:pPr>
      <w:bookmarkStart w:id="3" w:name="_Toc182397437"/>
      <w:bookmarkStart w:id="4" w:name="_Toc182397465"/>
      <w:r w:rsidRPr="007557C1">
        <w:rPr>
          <w:rFonts w:eastAsia="Arial"/>
        </w:rPr>
        <w:t>White</w:t>
      </w:r>
      <w:r w:rsidR="004607ED" w:rsidRPr="007557C1">
        <w:rPr>
          <w:rFonts w:eastAsia="Arial"/>
        </w:rPr>
        <w:t xml:space="preserve"> </w:t>
      </w:r>
      <w:r w:rsidRPr="007557C1">
        <w:rPr>
          <w:rFonts w:eastAsia="Arial"/>
        </w:rPr>
        <w:t>paper</w:t>
      </w:r>
      <w:bookmarkEnd w:id="3"/>
      <w:bookmarkEnd w:id="4"/>
      <w:r w:rsidRPr="007557C1">
        <w:rPr>
          <w:rFonts w:eastAsia="Arial"/>
        </w:rPr>
        <w:t xml:space="preserve"> </w:t>
      </w:r>
    </w:p>
    <w:p w14:paraId="77B9ADCF" w14:textId="77777777" w:rsidR="007A63A4" w:rsidRPr="007557C1" w:rsidRDefault="007A63A4"/>
    <w:p w14:paraId="24912C59" w14:textId="77777777" w:rsidR="007A63A4" w:rsidRPr="007557C1" w:rsidRDefault="007A63A4"/>
    <w:p w14:paraId="5DBDE022" w14:textId="77777777" w:rsidR="002C4340" w:rsidRPr="007557C1" w:rsidRDefault="002C4340"/>
    <w:p w14:paraId="1F9F59FC" w14:textId="77777777" w:rsidR="002C4340" w:rsidRPr="007557C1" w:rsidRDefault="002C4340"/>
    <w:p w14:paraId="0B652250" w14:textId="77777777" w:rsidR="002C4340" w:rsidRPr="007557C1" w:rsidRDefault="002C4340"/>
    <w:p w14:paraId="6002CC6C" w14:textId="77777777" w:rsidR="002C4340" w:rsidRPr="007557C1" w:rsidRDefault="002C4340"/>
    <w:p w14:paraId="4AE5FE75" w14:textId="77777777" w:rsidR="002C4340" w:rsidRPr="007557C1" w:rsidRDefault="002C4340"/>
    <w:p w14:paraId="5935F3FC" w14:textId="77777777" w:rsidR="002C4340" w:rsidRPr="007557C1" w:rsidRDefault="002C4340"/>
    <w:p w14:paraId="22FF5D8E" w14:textId="77777777" w:rsidR="002C4340" w:rsidRPr="007557C1" w:rsidRDefault="002C4340"/>
    <w:p w14:paraId="49028964" w14:textId="77777777" w:rsidR="002C4340" w:rsidRPr="007557C1" w:rsidRDefault="002C4340"/>
    <w:p w14:paraId="69ED7BE7" w14:textId="77777777" w:rsidR="002C4340" w:rsidRPr="007557C1" w:rsidRDefault="002C4340"/>
    <w:p w14:paraId="260D0E52" w14:textId="77777777" w:rsidR="002C4340" w:rsidRPr="007557C1" w:rsidRDefault="002C4340"/>
    <w:p w14:paraId="216BD20B" w14:textId="77777777" w:rsidR="002C4340" w:rsidRPr="007557C1" w:rsidRDefault="002C4340"/>
    <w:p w14:paraId="781213F5" w14:textId="5355E62B" w:rsidR="007A63A4" w:rsidRPr="007557C1" w:rsidRDefault="00B25D46" w:rsidP="004014BE">
      <w:pPr>
        <w:pStyle w:val="NICEnormal"/>
      </w:pPr>
      <w:r w:rsidRPr="007557C1">
        <w:t>November 2024</w:t>
      </w:r>
    </w:p>
    <w:p w14:paraId="3CD2281B" w14:textId="77777777" w:rsidR="00373815" w:rsidRPr="007557C1" w:rsidRDefault="00373815"/>
    <w:p w14:paraId="25E334A7" w14:textId="77777777" w:rsidR="00373815" w:rsidRPr="007557C1" w:rsidRDefault="00373815"/>
    <w:p w14:paraId="34B80439" w14:textId="4AACE6C0" w:rsidR="00373815" w:rsidRPr="007557C1" w:rsidRDefault="00373815">
      <w:pPr>
        <w:sectPr w:rsidR="00373815" w:rsidRPr="007557C1" w:rsidSect="000D3DEA">
          <w:headerReference w:type="default" r:id="rId8"/>
          <w:footerReference w:type="default" r:id="rId9"/>
          <w:headerReference w:type="first" r:id="rId10"/>
          <w:footerReference w:type="first" r:id="rId11"/>
          <w:pgSz w:w="11906" w:h="16838"/>
          <w:pgMar w:top="1440" w:right="1800" w:bottom="1440" w:left="1800" w:header="708" w:footer="170" w:gutter="0"/>
          <w:cols w:space="708"/>
          <w:docGrid w:linePitch="360"/>
        </w:sectPr>
      </w:pPr>
    </w:p>
    <w:bookmarkStart w:id="5" w:name="_Toc182397466" w:displacedByCustomXml="next"/>
    <w:sdt>
      <w:sdtPr>
        <w:rPr>
          <w:rFonts w:cs="Times New Roman"/>
          <w:b w:val="0"/>
          <w:bCs w:val="0"/>
          <w:kern w:val="0"/>
          <w:sz w:val="24"/>
          <w:szCs w:val="24"/>
          <w:lang w:eastAsia="en-GB"/>
        </w:rPr>
        <w:id w:val="1564954394"/>
        <w:docPartObj>
          <w:docPartGallery w:val="Table of Contents"/>
          <w:docPartUnique/>
        </w:docPartObj>
      </w:sdtPr>
      <w:sdtEndPr>
        <w:rPr>
          <w:lang w:eastAsia="en-US"/>
        </w:rPr>
      </w:sdtEndPr>
      <w:sdtContent>
        <w:p w14:paraId="44CC0376" w14:textId="3A1C580B" w:rsidR="007F3FA5" w:rsidRPr="007557C1" w:rsidRDefault="00200472" w:rsidP="00D26A02">
          <w:pPr>
            <w:pStyle w:val="Titolo1"/>
            <w:numPr>
              <w:ilvl w:val="0"/>
              <w:numId w:val="0"/>
            </w:numPr>
            <w:ind w:left="432" w:hanging="432"/>
            <w:rPr>
              <w:rFonts w:asciiTheme="minorHAnsi" w:eastAsiaTheme="minorEastAsia" w:hAnsiTheme="minorHAnsi" w:cstheme="minorBidi"/>
              <w:noProof/>
              <w:kern w:val="2"/>
              <w:lang w:eastAsia="en-GB"/>
              <w14:ligatures w14:val="standardContextual"/>
            </w:rPr>
          </w:pPr>
          <w:r w:rsidRPr="007557C1">
            <w:t xml:space="preserve">Table of </w:t>
          </w:r>
          <w:r w:rsidR="006C4209" w:rsidRPr="007557C1">
            <w:t>c</w:t>
          </w:r>
          <w:r w:rsidRPr="007557C1">
            <w:t>ontents</w:t>
          </w:r>
          <w:bookmarkEnd w:id="5"/>
          <w:r w:rsidR="00EB1095" w:rsidRPr="007557C1">
            <w:fldChar w:fldCharType="begin"/>
          </w:r>
          <w:r w:rsidRPr="007557C1">
            <w:instrText>TOC \o "1-3" \z \u \h</w:instrText>
          </w:r>
          <w:r w:rsidR="00EB1095" w:rsidRPr="007557C1">
            <w:fldChar w:fldCharType="separate"/>
          </w:r>
        </w:p>
        <w:p w14:paraId="61ADA5B3" w14:textId="6924F71E" w:rsidR="007F3FA5" w:rsidRPr="007557C1" w:rsidRDefault="007A0E02">
          <w:pPr>
            <w:pStyle w:val="Sommario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67" w:history="1">
            <w:r w:rsidR="007F3FA5" w:rsidRPr="007557C1">
              <w:rPr>
                <w:rStyle w:val="Collegamentoipertestuale"/>
                <w:noProof/>
              </w:rPr>
              <w:t>1</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noProof/>
              </w:rPr>
              <w:t>Introduction</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_Toc182397467 \h </w:instrText>
            </w:r>
            <w:r w:rsidR="007F3FA5" w:rsidRPr="007557C1">
              <w:rPr>
                <w:noProof/>
                <w:webHidden/>
              </w:rPr>
            </w:r>
            <w:r w:rsidR="007F3FA5" w:rsidRPr="007557C1">
              <w:rPr>
                <w:noProof/>
                <w:webHidden/>
              </w:rPr>
              <w:fldChar w:fldCharType="separate"/>
            </w:r>
            <w:r w:rsidR="007F3FA5" w:rsidRPr="007557C1">
              <w:rPr>
                <w:noProof/>
                <w:webHidden/>
              </w:rPr>
              <w:t>3</w:t>
            </w:r>
            <w:r w:rsidR="007F3FA5" w:rsidRPr="007557C1">
              <w:rPr>
                <w:noProof/>
                <w:webHidden/>
              </w:rPr>
              <w:fldChar w:fldCharType="end"/>
            </w:r>
          </w:hyperlink>
        </w:p>
        <w:p w14:paraId="5DBAAA14" w14:textId="72FBC1F3" w:rsidR="007F3FA5" w:rsidRPr="007557C1" w:rsidRDefault="007A0E02">
          <w:pPr>
            <w:pStyle w:val="Sommario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68" w:history="1">
            <w:r w:rsidR="007F3FA5" w:rsidRPr="007557C1">
              <w:rPr>
                <w:rStyle w:val="Collegamentoipertestuale"/>
                <w:noProof/>
              </w:rPr>
              <w:t>2</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noProof/>
              </w:rPr>
              <w:t>Background</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_Toc182397468 \h </w:instrText>
            </w:r>
            <w:r w:rsidR="007F3FA5" w:rsidRPr="007557C1">
              <w:rPr>
                <w:noProof/>
                <w:webHidden/>
              </w:rPr>
            </w:r>
            <w:r w:rsidR="007F3FA5" w:rsidRPr="007557C1">
              <w:rPr>
                <w:noProof/>
                <w:webHidden/>
              </w:rPr>
              <w:fldChar w:fldCharType="separate"/>
            </w:r>
            <w:r w:rsidR="007F3FA5" w:rsidRPr="007557C1">
              <w:rPr>
                <w:noProof/>
                <w:webHidden/>
              </w:rPr>
              <w:t>5</w:t>
            </w:r>
            <w:r w:rsidR="007F3FA5" w:rsidRPr="007557C1">
              <w:rPr>
                <w:noProof/>
                <w:webHidden/>
              </w:rPr>
              <w:fldChar w:fldCharType="end"/>
            </w:r>
          </w:hyperlink>
        </w:p>
        <w:p w14:paraId="5D1BAA3D" w14:textId="2A72E2CB" w:rsidR="007F3FA5" w:rsidRPr="007557C1" w:rsidRDefault="007A0E02">
          <w:pPr>
            <w:pStyle w:val="Sommario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69" w:history="1">
            <w:r w:rsidR="007F3FA5" w:rsidRPr="007557C1">
              <w:rPr>
                <w:rStyle w:val="Collegamentoipertestuale"/>
                <w:noProof/>
              </w:rPr>
              <w:t>3</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noProof/>
              </w:rPr>
              <w:t>Objectives</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_Toc182397469 \h </w:instrText>
            </w:r>
            <w:r w:rsidR="007F3FA5" w:rsidRPr="007557C1">
              <w:rPr>
                <w:noProof/>
                <w:webHidden/>
              </w:rPr>
            </w:r>
            <w:r w:rsidR="007F3FA5" w:rsidRPr="007557C1">
              <w:rPr>
                <w:noProof/>
                <w:webHidden/>
              </w:rPr>
              <w:fldChar w:fldCharType="separate"/>
            </w:r>
            <w:r w:rsidR="007F3FA5" w:rsidRPr="007557C1">
              <w:rPr>
                <w:noProof/>
                <w:webHidden/>
              </w:rPr>
              <w:t>6</w:t>
            </w:r>
            <w:r w:rsidR="007F3FA5" w:rsidRPr="007557C1">
              <w:rPr>
                <w:noProof/>
                <w:webHidden/>
              </w:rPr>
              <w:fldChar w:fldCharType="end"/>
            </w:r>
          </w:hyperlink>
        </w:p>
        <w:p w14:paraId="095ED25C" w14:textId="5CCC2475" w:rsidR="007F3FA5" w:rsidRPr="007557C1" w:rsidRDefault="007A0E02">
          <w:pPr>
            <w:pStyle w:val="Sommario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70" w:history="1">
            <w:r w:rsidR="007F3FA5" w:rsidRPr="007557C1">
              <w:rPr>
                <w:rStyle w:val="Collegamentoipertestuale"/>
                <w:noProof/>
              </w:rPr>
              <w:t>4</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noProof/>
              </w:rPr>
              <w:t>Overview of methods and key findings</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_Toc182397470 \h </w:instrText>
            </w:r>
            <w:r w:rsidR="007F3FA5" w:rsidRPr="007557C1">
              <w:rPr>
                <w:noProof/>
                <w:webHidden/>
              </w:rPr>
            </w:r>
            <w:r w:rsidR="007F3FA5" w:rsidRPr="007557C1">
              <w:rPr>
                <w:noProof/>
                <w:webHidden/>
              </w:rPr>
              <w:fldChar w:fldCharType="separate"/>
            </w:r>
            <w:r w:rsidR="007F3FA5" w:rsidRPr="007557C1">
              <w:rPr>
                <w:noProof/>
                <w:webHidden/>
              </w:rPr>
              <w:t>7</w:t>
            </w:r>
            <w:r w:rsidR="007F3FA5" w:rsidRPr="007557C1">
              <w:rPr>
                <w:noProof/>
                <w:webHidden/>
              </w:rPr>
              <w:fldChar w:fldCharType="end"/>
            </w:r>
          </w:hyperlink>
        </w:p>
        <w:p w14:paraId="15B8D1FD" w14:textId="22BE1AFE" w:rsidR="007F3FA5" w:rsidRPr="007557C1" w:rsidRDefault="007A0E02">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471" w:history="1">
            <w:r w:rsidR="007F3FA5" w:rsidRPr="007557C1">
              <w:rPr>
                <w:rStyle w:val="Collegamentoipertestuale"/>
                <w:noProof/>
              </w:rPr>
              <w:t>4.1</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noProof/>
              </w:rPr>
              <w:t>Regulatory standards for validation of surrogate endpoints</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_Toc182397471 \h </w:instrText>
            </w:r>
            <w:r w:rsidR="007F3FA5" w:rsidRPr="007557C1">
              <w:rPr>
                <w:noProof/>
                <w:webHidden/>
              </w:rPr>
            </w:r>
            <w:r w:rsidR="007F3FA5" w:rsidRPr="007557C1">
              <w:rPr>
                <w:noProof/>
                <w:webHidden/>
              </w:rPr>
              <w:fldChar w:fldCharType="separate"/>
            </w:r>
            <w:r w:rsidR="007F3FA5" w:rsidRPr="007557C1">
              <w:rPr>
                <w:noProof/>
                <w:webHidden/>
              </w:rPr>
              <w:t>7</w:t>
            </w:r>
            <w:r w:rsidR="007F3FA5" w:rsidRPr="007557C1">
              <w:rPr>
                <w:noProof/>
                <w:webHidden/>
              </w:rPr>
              <w:fldChar w:fldCharType="end"/>
            </w:r>
          </w:hyperlink>
        </w:p>
        <w:p w14:paraId="6E5CA415" w14:textId="586EF2A8" w:rsidR="007F3FA5" w:rsidRPr="007557C1" w:rsidRDefault="007A0E02">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472" w:history="1">
            <w:r w:rsidR="007F3FA5" w:rsidRPr="007557C1">
              <w:rPr>
                <w:rStyle w:val="Collegamentoipertestuale"/>
                <w:rFonts w:eastAsia="Arial"/>
                <w:noProof/>
              </w:rPr>
              <w:t>4.2</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rFonts w:eastAsia="Arial"/>
                <w:noProof/>
              </w:rPr>
              <w:t>HTA guidance on use of surrogate endpoints</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_Toc182397472 \h </w:instrText>
            </w:r>
            <w:r w:rsidR="007F3FA5" w:rsidRPr="007557C1">
              <w:rPr>
                <w:noProof/>
                <w:webHidden/>
              </w:rPr>
            </w:r>
            <w:r w:rsidR="007F3FA5" w:rsidRPr="007557C1">
              <w:rPr>
                <w:noProof/>
                <w:webHidden/>
              </w:rPr>
              <w:fldChar w:fldCharType="separate"/>
            </w:r>
            <w:r w:rsidR="007F3FA5" w:rsidRPr="007557C1">
              <w:rPr>
                <w:noProof/>
                <w:webHidden/>
              </w:rPr>
              <w:t>10</w:t>
            </w:r>
            <w:r w:rsidR="007F3FA5" w:rsidRPr="007557C1">
              <w:rPr>
                <w:noProof/>
                <w:webHidden/>
              </w:rPr>
              <w:fldChar w:fldCharType="end"/>
            </w:r>
          </w:hyperlink>
        </w:p>
        <w:p w14:paraId="730FBD46" w14:textId="127D6C13" w:rsidR="007F3FA5" w:rsidRPr="007557C1" w:rsidRDefault="007A0E02">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473" w:history="1">
            <w:r w:rsidR="007F3FA5" w:rsidRPr="007557C1">
              <w:rPr>
                <w:rStyle w:val="Collegamentoipertestuale"/>
                <w:noProof/>
              </w:rPr>
              <w:t>4.3</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noProof/>
              </w:rPr>
              <w:t>Statistical methods for validation of surrogate endpoints</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_Toc182397473 \h </w:instrText>
            </w:r>
            <w:r w:rsidR="007F3FA5" w:rsidRPr="007557C1">
              <w:rPr>
                <w:noProof/>
                <w:webHidden/>
              </w:rPr>
            </w:r>
            <w:r w:rsidR="007F3FA5" w:rsidRPr="007557C1">
              <w:rPr>
                <w:noProof/>
                <w:webHidden/>
              </w:rPr>
              <w:fldChar w:fldCharType="separate"/>
            </w:r>
            <w:r w:rsidR="007F3FA5" w:rsidRPr="007557C1">
              <w:rPr>
                <w:noProof/>
                <w:webHidden/>
              </w:rPr>
              <w:t>14</w:t>
            </w:r>
            <w:r w:rsidR="007F3FA5" w:rsidRPr="007557C1">
              <w:rPr>
                <w:noProof/>
                <w:webHidden/>
              </w:rPr>
              <w:fldChar w:fldCharType="end"/>
            </w:r>
          </w:hyperlink>
        </w:p>
        <w:p w14:paraId="3DDD2C2D" w14:textId="5A1F32E8" w:rsidR="007F3FA5" w:rsidRPr="007557C1" w:rsidRDefault="007A0E02">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474" w:history="1">
            <w:r w:rsidR="007F3FA5" w:rsidRPr="007557C1">
              <w:rPr>
                <w:rStyle w:val="Collegamentoipertestuale"/>
                <w:rFonts w:eastAsia="Arial"/>
                <w:noProof/>
              </w:rPr>
              <w:t>4.4</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rFonts w:eastAsia="Arial"/>
                <w:noProof/>
              </w:rPr>
              <w:t>Experience of HTA bodies with using surrogate endpoints to inform decision making and lessons learnt</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_Toc182397474 \h </w:instrText>
            </w:r>
            <w:r w:rsidR="007F3FA5" w:rsidRPr="007557C1">
              <w:rPr>
                <w:noProof/>
                <w:webHidden/>
              </w:rPr>
            </w:r>
            <w:r w:rsidR="007F3FA5" w:rsidRPr="007557C1">
              <w:rPr>
                <w:noProof/>
                <w:webHidden/>
              </w:rPr>
              <w:fldChar w:fldCharType="separate"/>
            </w:r>
            <w:r w:rsidR="007F3FA5" w:rsidRPr="007557C1">
              <w:rPr>
                <w:noProof/>
                <w:webHidden/>
              </w:rPr>
              <w:t>26</w:t>
            </w:r>
            <w:r w:rsidR="007F3FA5" w:rsidRPr="007557C1">
              <w:rPr>
                <w:noProof/>
                <w:webHidden/>
              </w:rPr>
              <w:fldChar w:fldCharType="end"/>
            </w:r>
          </w:hyperlink>
        </w:p>
        <w:p w14:paraId="68F49D07" w14:textId="24031030" w:rsidR="007F3FA5" w:rsidRPr="007557C1" w:rsidRDefault="007A0E02">
          <w:pPr>
            <w:pStyle w:val="Sommario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75" w:history="1">
            <w:r w:rsidR="007F3FA5" w:rsidRPr="007557C1">
              <w:rPr>
                <w:rStyle w:val="Collegamentoipertestuale"/>
                <w:noProof/>
              </w:rPr>
              <w:t>5</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noProof/>
              </w:rPr>
              <w:t>Recommendations</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_Toc182397475 \h </w:instrText>
            </w:r>
            <w:r w:rsidR="007F3FA5" w:rsidRPr="007557C1">
              <w:rPr>
                <w:noProof/>
                <w:webHidden/>
              </w:rPr>
            </w:r>
            <w:r w:rsidR="007F3FA5" w:rsidRPr="007557C1">
              <w:rPr>
                <w:noProof/>
                <w:webHidden/>
              </w:rPr>
              <w:fldChar w:fldCharType="separate"/>
            </w:r>
            <w:r w:rsidR="007F3FA5" w:rsidRPr="007557C1">
              <w:rPr>
                <w:noProof/>
                <w:webHidden/>
              </w:rPr>
              <w:t>34</w:t>
            </w:r>
            <w:r w:rsidR="007F3FA5" w:rsidRPr="007557C1">
              <w:rPr>
                <w:noProof/>
                <w:webHidden/>
              </w:rPr>
              <w:fldChar w:fldCharType="end"/>
            </w:r>
          </w:hyperlink>
        </w:p>
        <w:p w14:paraId="0B38F7DA" w14:textId="143EBD6A" w:rsidR="007F3FA5" w:rsidRPr="007557C1" w:rsidRDefault="007A0E02">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476" w:history="1">
            <w:r w:rsidR="007F3FA5" w:rsidRPr="007557C1">
              <w:rPr>
                <w:rStyle w:val="Collegamentoipertestuale"/>
                <w:noProof/>
              </w:rPr>
              <w:t>5.1</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noProof/>
              </w:rPr>
              <w:t>General recommendations</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_Toc182397476 \h </w:instrText>
            </w:r>
            <w:r w:rsidR="007F3FA5" w:rsidRPr="007557C1">
              <w:rPr>
                <w:noProof/>
                <w:webHidden/>
              </w:rPr>
            </w:r>
            <w:r w:rsidR="007F3FA5" w:rsidRPr="007557C1">
              <w:rPr>
                <w:noProof/>
                <w:webHidden/>
              </w:rPr>
              <w:fldChar w:fldCharType="separate"/>
            </w:r>
            <w:r w:rsidR="007F3FA5" w:rsidRPr="007557C1">
              <w:rPr>
                <w:noProof/>
                <w:webHidden/>
              </w:rPr>
              <w:t>34</w:t>
            </w:r>
            <w:r w:rsidR="007F3FA5" w:rsidRPr="007557C1">
              <w:rPr>
                <w:noProof/>
                <w:webHidden/>
              </w:rPr>
              <w:fldChar w:fldCharType="end"/>
            </w:r>
          </w:hyperlink>
        </w:p>
        <w:p w14:paraId="238925A9" w14:textId="130485AF" w:rsidR="007F3FA5" w:rsidRPr="007557C1" w:rsidRDefault="007A0E02">
          <w:pPr>
            <w:pStyle w:val="Sommario3"/>
            <w:tabs>
              <w:tab w:val="left" w:pos="1440"/>
            </w:tabs>
            <w:rPr>
              <w:rFonts w:asciiTheme="minorHAnsi" w:eastAsiaTheme="minorEastAsia" w:hAnsiTheme="minorHAnsi" w:cstheme="minorBidi"/>
              <w:kern w:val="2"/>
              <w:lang w:eastAsia="en-GB"/>
              <w14:ligatures w14:val="standardContextual"/>
            </w:rPr>
          </w:pPr>
          <w:hyperlink w:anchor="_Toc182397477" w:history="1">
            <w:r w:rsidR="007F3FA5" w:rsidRPr="007557C1">
              <w:rPr>
                <w:rStyle w:val="Collegamentoipertestuale"/>
              </w:rPr>
              <w:t>5.1.1</w:t>
            </w:r>
            <w:r w:rsidR="007F3FA5" w:rsidRPr="007557C1">
              <w:rPr>
                <w:rFonts w:asciiTheme="minorHAnsi" w:eastAsiaTheme="minorEastAsia" w:hAnsiTheme="minorHAnsi" w:cstheme="minorBidi"/>
                <w:kern w:val="2"/>
                <w:lang w:eastAsia="en-GB"/>
                <w14:ligatures w14:val="standardContextual"/>
              </w:rPr>
              <w:tab/>
            </w:r>
            <w:r w:rsidR="007F3FA5" w:rsidRPr="007557C1">
              <w:rPr>
                <w:rStyle w:val="Collegamentoipertestuale"/>
              </w:rPr>
              <w:t>Standardised definitions for surrogate endpoints</w:t>
            </w:r>
            <w:r w:rsidR="007F3FA5" w:rsidRPr="007557C1">
              <w:rPr>
                <w:webHidden/>
              </w:rPr>
              <w:tab/>
            </w:r>
            <w:r w:rsidR="007F3FA5" w:rsidRPr="007557C1">
              <w:rPr>
                <w:webHidden/>
              </w:rPr>
              <w:fldChar w:fldCharType="begin"/>
            </w:r>
            <w:r w:rsidR="007F3FA5" w:rsidRPr="007557C1">
              <w:rPr>
                <w:webHidden/>
              </w:rPr>
              <w:instrText xml:space="preserve"> PAGEREF _Toc182397477 \h </w:instrText>
            </w:r>
            <w:r w:rsidR="007F3FA5" w:rsidRPr="007557C1">
              <w:rPr>
                <w:webHidden/>
              </w:rPr>
            </w:r>
            <w:r w:rsidR="007F3FA5" w:rsidRPr="007557C1">
              <w:rPr>
                <w:webHidden/>
              </w:rPr>
              <w:fldChar w:fldCharType="separate"/>
            </w:r>
            <w:r w:rsidR="007F3FA5" w:rsidRPr="007557C1">
              <w:rPr>
                <w:webHidden/>
              </w:rPr>
              <w:t>34</w:t>
            </w:r>
            <w:r w:rsidR="007F3FA5" w:rsidRPr="007557C1">
              <w:rPr>
                <w:webHidden/>
              </w:rPr>
              <w:fldChar w:fldCharType="end"/>
            </w:r>
          </w:hyperlink>
        </w:p>
        <w:p w14:paraId="5F769876" w14:textId="46A8F79F" w:rsidR="007F3FA5" w:rsidRPr="007557C1" w:rsidRDefault="007A0E02">
          <w:pPr>
            <w:pStyle w:val="Sommario3"/>
            <w:tabs>
              <w:tab w:val="left" w:pos="1440"/>
            </w:tabs>
            <w:rPr>
              <w:rFonts w:asciiTheme="minorHAnsi" w:eastAsiaTheme="minorEastAsia" w:hAnsiTheme="minorHAnsi" w:cstheme="minorBidi"/>
              <w:kern w:val="2"/>
              <w:lang w:eastAsia="en-GB"/>
              <w14:ligatures w14:val="standardContextual"/>
            </w:rPr>
          </w:pPr>
          <w:hyperlink w:anchor="_Toc182397478" w:history="1">
            <w:r w:rsidR="007F3FA5" w:rsidRPr="007557C1">
              <w:rPr>
                <w:rStyle w:val="Collegamentoipertestuale"/>
              </w:rPr>
              <w:t>5.1.2</w:t>
            </w:r>
            <w:r w:rsidR="007F3FA5" w:rsidRPr="007557C1">
              <w:rPr>
                <w:rFonts w:asciiTheme="minorHAnsi" w:eastAsiaTheme="minorEastAsia" w:hAnsiTheme="minorHAnsi" w:cstheme="minorBidi"/>
                <w:kern w:val="2"/>
                <w:lang w:eastAsia="en-GB"/>
                <w14:ligatures w14:val="standardContextual"/>
              </w:rPr>
              <w:tab/>
            </w:r>
            <w:r w:rsidR="007F3FA5" w:rsidRPr="007557C1">
              <w:rPr>
                <w:rStyle w:val="Collegamentoipertestuale"/>
              </w:rPr>
              <w:t>Considerations for designing studies to assess the effectiveness and safety of technologies</w:t>
            </w:r>
            <w:r w:rsidR="007F3FA5" w:rsidRPr="007557C1">
              <w:rPr>
                <w:webHidden/>
              </w:rPr>
              <w:tab/>
            </w:r>
            <w:r w:rsidR="007F3FA5" w:rsidRPr="007557C1">
              <w:rPr>
                <w:webHidden/>
              </w:rPr>
              <w:fldChar w:fldCharType="begin"/>
            </w:r>
            <w:r w:rsidR="007F3FA5" w:rsidRPr="007557C1">
              <w:rPr>
                <w:webHidden/>
              </w:rPr>
              <w:instrText xml:space="preserve"> PAGEREF _Toc182397478 \h </w:instrText>
            </w:r>
            <w:r w:rsidR="007F3FA5" w:rsidRPr="007557C1">
              <w:rPr>
                <w:webHidden/>
              </w:rPr>
            </w:r>
            <w:r w:rsidR="007F3FA5" w:rsidRPr="007557C1">
              <w:rPr>
                <w:webHidden/>
              </w:rPr>
              <w:fldChar w:fldCharType="separate"/>
            </w:r>
            <w:r w:rsidR="007F3FA5" w:rsidRPr="007557C1">
              <w:rPr>
                <w:webHidden/>
              </w:rPr>
              <w:t>34</w:t>
            </w:r>
            <w:r w:rsidR="007F3FA5" w:rsidRPr="007557C1">
              <w:rPr>
                <w:webHidden/>
              </w:rPr>
              <w:fldChar w:fldCharType="end"/>
            </w:r>
          </w:hyperlink>
        </w:p>
        <w:p w14:paraId="63C3DF6D" w14:textId="137D3267" w:rsidR="007F3FA5" w:rsidRPr="007557C1" w:rsidRDefault="007A0E02">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479" w:history="1">
            <w:r w:rsidR="007F3FA5" w:rsidRPr="007557C1">
              <w:rPr>
                <w:rStyle w:val="Collegamentoipertestuale"/>
                <w:noProof/>
              </w:rPr>
              <w:t>5.2</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noProof/>
              </w:rPr>
              <w:t>Recommendations when considering a surrogate endpoint in economic modelling to inform HTA decision making</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_Toc182397479 \h </w:instrText>
            </w:r>
            <w:r w:rsidR="007F3FA5" w:rsidRPr="007557C1">
              <w:rPr>
                <w:noProof/>
                <w:webHidden/>
              </w:rPr>
            </w:r>
            <w:r w:rsidR="007F3FA5" w:rsidRPr="007557C1">
              <w:rPr>
                <w:noProof/>
                <w:webHidden/>
              </w:rPr>
              <w:fldChar w:fldCharType="separate"/>
            </w:r>
            <w:r w:rsidR="007F3FA5" w:rsidRPr="007557C1">
              <w:rPr>
                <w:noProof/>
                <w:webHidden/>
              </w:rPr>
              <w:t>35</w:t>
            </w:r>
            <w:r w:rsidR="007F3FA5" w:rsidRPr="007557C1">
              <w:rPr>
                <w:noProof/>
                <w:webHidden/>
              </w:rPr>
              <w:fldChar w:fldCharType="end"/>
            </w:r>
          </w:hyperlink>
        </w:p>
        <w:p w14:paraId="6C5F3C66" w14:textId="4D0BFDAD" w:rsidR="007F3FA5" w:rsidRPr="007557C1" w:rsidRDefault="007A0E02">
          <w:pPr>
            <w:pStyle w:val="Sommario3"/>
            <w:tabs>
              <w:tab w:val="left" w:pos="1440"/>
            </w:tabs>
            <w:rPr>
              <w:rFonts w:asciiTheme="minorHAnsi" w:eastAsiaTheme="minorEastAsia" w:hAnsiTheme="minorHAnsi" w:cstheme="minorBidi"/>
              <w:kern w:val="2"/>
              <w:lang w:eastAsia="en-GB"/>
              <w14:ligatures w14:val="standardContextual"/>
            </w:rPr>
          </w:pPr>
          <w:hyperlink w:anchor="_Toc182397480" w:history="1">
            <w:r w:rsidR="007F3FA5" w:rsidRPr="007557C1">
              <w:rPr>
                <w:rStyle w:val="Collegamentoipertestuale"/>
              </w:rPr>
              <w:t>5.2.1</w:t>
            </w:r>
            <w:r w:rsidR="007F3FA5" w:rsidRPr="007557C1">
              <w:rPr>
                <w:rFonts w:asciiTheme="minorHAnsi" w:eastAsiaTheme="minorEastAsia" w:hAnsiTheme="minorHAnsi" w:cstheme="minorBidi"/>
                <w:kern w:val="2"/>
                <w:lang w:eastAsia="en-GB"/>
                <w14:ligatures w14:val="standardContextual"/>
              </w:rPr>
              <w:tab/>
            </w:r>
            <w:r w:rsidR="007F3FA5" w:rsidRPr="007557C1">
              <w:rPr>
                <w:rStyle w:val="Collegamentoipertestuale"/>
              </w:rPr>
              <w:t>Health economic model structure for estimating the cost effectiveness of a technology when using a surrogate endpoint</w:t>
            </w:r>
            <w:r w:rsidR="007F3FA5" w:rsidRPr="007557C1">
              <w:rPr>
                <w:webHidden/>
              </w:rPr>
              <w:tab/>
            </w:r>
            <w:r w:rsidR="007F3FA5" w:rsidRPr="007557C1">
              <w:rPr>
                <w:webHidden/>
              </w:rPr>
              <w:fldChar w:fldCharType="begin"/>
            </w:r>
            <w:r w:rsidR="007F3FA5" w:rsidRPr="007557C1">
              <w:rPr>
                <w:webHidden/>
              </w:rPr>
              <w:instrText xml:space="preserve"> PAGEREF _Toc182397480 \h </w:instrText>
            </w:r>
            <w:r w:rsidR="007F3FA5" w:rsidRPr="007557C1">
              <w:rPr>
                <w:webHidden/>
              </w:rPr>
            </w:r>
            <w:r w:rsidR="007F3FA5" w:rsidRPr="007557C1">
              <w:rPr>
                <w:webHidden/>
              </w:rPr>
              <w:fldChar w:fldCharType="separate"/>
            </w:r>
            <w:r w:rsidR="007F3FA5" w:rsidRPr="007557C1">
              <w:rPr>
                <w:webHidden/>
              </w:rPr>
              <w:t>35</w:t>
            </w:r>
            <w:r w:rsidR="007F3FA5" w:rsidRPr="007557C1">
              <w:rPr>
                <w:webHidden/>
              </w:rPr>
              <w:fldChar w:fldCharType="end"/>
            </w:r>
          </w:hyperlink>
        </w:p>
        <w:p w14:paraId="1C9D1329" w14:textId="16885103" w:rsidR="007F3FA5" w:rsidRPr="007557C1" w:rsidRDefault="007A0E02">
          <w:pPr>
            <w:pStyle w:val="Sommario3"/>
            <w:tabs>
              <w:tab w:val="left" w:pos="1440"/>
            </w:tabs>
            <w:rPr>
              <w:rFonts w:asciiTheme="minorHAnsi" w:eastAsiaTheme="minorEastAsia" w:hAnsiTheme="minorHAnsi" w:cstheme="minorBidi"/>
              <w:kern w:val="2"/>
              <w:lang w:eastAsia="en-GB"/>
              <w14:ligatures w14:val="standardContextual"/>
            </w:rPr>
          </w:pPr>
          <w:hyperlink w:anchor="_Toc182397481" w:history="1">
            <w:r w:rsidR="007F3FA5" w:rsidRPr="007557C1">
              <w:rPr>
                <w:rStyle w:val="Collegamentoipertestuale"/>
              </w:rPr>
              <w:t>5.2.2</w:t>
            </w:r>
            <w:r w:rsidR="007F3FA5" w:rsidRPr="007557C1">
              <w:rPr>
                <w:rFonts w:asciiTheme="minorHAnsi" w:eastAsiaTheme="minorEastAsia" w:hAnsiTheme="minorHAnsi" w:cstheme="minorBidi"/>
                <w:kern w:val="2"/>
                <w:lang w:eastAsia="en-GB"/>
                <w14:ligatures w14:val="standardContextual"/>
              </w:rPr>
              <w:tab/>
            </w:r>
            <w:r w:rsidR="007F3FA5" w:rsidRPr="007557C1">
              <w:rPr>
                <w:rStyle w:val="Collegamentoipertestuale"/>
              </w:rPr>
              <w:t>Selection and incorporation of outcomes for estimating treatment effectiveness in economic models</w:t>
            </w:r>
            <w:r w:rsidR="007F3FA5" w:rsidRPr="007557C1">
              <w:rPr>
                <w:webHidden/>
              </w:rPr>
              <w:tab/>
            </w:r>
            <w:r w:rsidR="007F3FA5" w:rsidRPr="007557C1">
              <w:rPr>
                <w:webHidden/>
              </w:rPr>
              <w:fldChar w:fldCharType="begin"/>
            </w:r>
            <w:r w:rsidR="007F3FA5" w:rsidRPr="007557C1">
              <w:rPr>
                <w:webHidden/>
              </w:rPr>
              <w:instrText xml:space="preserve"> PAGEREF _Toc182397481 \h </w:instrText>
            </w:r>
            <w:r w:rsidR="007F3FA5" w:rsidRPr="007557C1">
              <w:rPr>
                <w:webHidden/>
              </w:rPr>
            </w:r>
            <w:r w:rsidR="007F3FA5" w:rsidRPr="007557C1">
              <w:rPr>
                <w:webHidden/>
              </w:rPr>
              <w:fldChar w:fldCharType="separate"/>
            </w:r>
            <w:r w:rsidR="007F3FA5" w:rsidRPr="007557C1">
              <w:rPr>
                <w:webHidden/>
              </w:rPr>
              <w:t>36</w:t>
            </w:r>
            <w:r w:rsidR="007F3FA5" w:rsidRPr="007557C1">
              <w:rPr>
                <w:webHidden/>
              </w:rPr>
              <w:fldChar w:fldCharType="end"/>
            </w:r>
          </w:hyperlink>
        </w:p>
        <w:p w14:paraId="50F4DA58" w14:textId="149C5872" w:rsidR="007F3FA5" w:rsidRPr="007557C1" w:rsidRDefault="007A0E02">
          <w:pPr>
            <w:pStyle w:val="Sommario3"/>
            <w:tabs>
              <w:tab w:val="left" w:pos="1440"/>
            </w:tabs>
            <w:rPr>
              <w:rFonts w:asciiTheme="minorHAnsi" w:eastAsiaTheme="minorEastAsia" w:hAnsiTheme="minorHAnsi" w:cstheme="minorBidi"/>
              <w:kern w:val="2"/>
              <w:lang w:eastAsia="en-GB"/>
              <w14:ligatures w14:val="standardContextual"/>
            </w:rPr>
          </w:pPr>
          <w:hyperlink w:anchor="_Toc182397482" w:history="1">
            <w:r w:rsidR="007F3FA5" w:rsidRPr="007557C1">
              <w:rPr>
                <w:rStyle w:val="Collegamentoipertestuale"/>
              </w:rPr>
              <w:t>5.2.3</w:t>
            </w:r>
            <w:r w:rsidR="007F3FA5" w:rsidRPr="007557C1">
              <w:rPr>
                <w:rFonts w:asciiTheme="minorHAnsi" w:eastAsiaTheme="minorEastAsia" w:hAnsiTheme="minorHAnsi" w:cstheme="minorBidi"/>
                <w:kern w:val="2"/>
                <w:lang w:eastAsia="en-GB"/>
                <w14:ligatures w14:val="standardContextual"/>
              </w:rPr>
              <w:tab/>
            </w:r>
            <w:r w:rsidR="007F3FA5" w:rsidRPr="007557C1">
              <w:rPr>
                <w:rStyle w:val="Collegamentoipertestuale"/>
              </w:rPr>
              <w:t>Validation of surrogate endpoints</w:t>
            </w:r>
            <w:r w:rsidR="007F3FA5" w:rsidRPr="007557C1">
              <w:rPr>
                <w:webHidden/>
              </w:rPr>
              <w:tab/>
            </w:r>
            <w:r w:rsidR="007F3FA5" w:rsidRPr="007557C1">
              <w:rPr>
                <w:webHidden/>
              </w:rPr>
              <w:fldChar w:fldCharType="begin"/>
            </w:r>
            <w:r w:rsidR="007F3FA5" w:rsidRPr="007557C1">
              <w:rPr>
                <w:webHidden/>
              </w:rPr>
              <w:instrText xml:space="preserve"> PAGEREF _Toc182397482 \h </w:instrText>
            </w:r>
            <w:r w:rsidR="007F3FA5" w:rsidRPr="007557C1">
              <w:rPr>
                <w:webHidden/>
              </w:rPr>
            </w:r>
            <w:r w:rsidR="007F3FA5" w:rsidRPr="007557C1">
              <w:rPr>
                <w:webHidden/>
              </w:rPr>
              <w:fldChar w:fldCharType="separate"/>
            </w:r>
            <w:r w:rsidR="007F3FA5" w:rsidRPr="007557C1">
              <w:rPr>
                <w:webHidden/>
              </w:rPr>
              <w:t>36</w:t>
            </w:r>
            <w:r w:rsidR="007F3FA5" w:rsidRPr="007557C1">
              <w:rPr>
                <w:webHidden/>
              </w:rPr>
              <w:fldChar w:fldCharType="end"/>
            </w:r>
          </w:hyperlink>
        </w:p>
        <w:p w14:paraId="5C6942A0" w14:textId="38159F73" w:rsidR="007F3FA5" w:rsidRPr="007557C1" w:rsidRDefault="007A0E02">
          <w:pPr>
            <w:pStyle w:val="Sommario3"/>
            <w:tabs>
              <w:tab w:val="left" w:pos="1440"/>
            </w:tabs>
            <w:rPr>
              <w:rFonts w:asciiTheme="minorHAnsi" w:eastAsiaTheme="minorEastAsia" w:hAnsiTheme="minorHAnsi" w:cstheme="minorBidi"/>
              <w:kern w:val="2"/>
              <w:lang w:eastAsia="en-GB"/>
              <w14:ligatures w14:val="standardContextual"/>
            </w:rPr>
          </w:pPr>
          <w:hyperlink w:anchor="_Toc182397483" w:history="1">
            <w:r w:rsidR="007F3FA5" w:rsidRPr="007557C1">
              <w:rPr>
                <w:rStyle w:val="Collegamentoipertestuale"/>
              </w:rPr>
              <w:t>5.2.4</w:t>
            </w:r>
            <w:r w:rsidR="007F3FA5" w:rsidRPr="007557C1">
              <w:rPr>
                <w:rFonts w:asciiTheme="minorHAnsi" w:eastAsiaTheme="minorEastAsia" w:hAnsiTheme="minorHAnsi" w:cstheme="minorBidi"/>
                <w:kern w:val="2"/>
                <w:lang w:eastAsia="en-GB"/>
                <w14:ligatures w14:val="standardContextual"/>
              </w:rPr>
              <w:tab/>
            </w:r>
            <w:r w:rsidR="007F3FA5" w:rsidRPr="007557C1">
              <w:rPr>
                <w:rStyle w:val="Collegamentoipertestuale"/>
              </w:rPr>
              <w:t>Assessing uncertainty in the economic model</w:t>
            </w:r>
            <w:r w:rsidR="007F3FA5" w:rsidRPr="007557C1">
              <w:rPr>
                <w:webHidden/>
              </w:rPr>
              <w:tab/>
            </w:r>
            <w:r w:rsidR="007F3FA5" w:rsidRPr="007557C1">
              <w:rPr>
                <w:webHidden/>
              </w:rPr>
              <w:fldChar w:fldCharType="begin"/>
            </w:r>
            <w:r w:rsidR="007F3FA5" w:rsidRPr="007557C1">
              <w:rPr>
                <w:webHidden/>
              </w:rPr>
              <w:instrText xml:space="preserve"> PAGEREF _Toc182397483 \h </w:instrText>
            </w:r>
            <w:r w:rsidR="007F3FA5" w:rsidRPr="007557C1">
              <w:rPr>
                <w:webHidden/>
              </w:rPr>
            </w:r>
            <w:r w:rsidR="007F3FA5" w:rsidRPr="007557C1">
              <w:rPr>
                <w:webHidden/>
              </w:rPr>
              <w:fldChar w:fldCharType="separate"/>
            </w:r>
            <w:r w:rsidR="007F3FA5" w:rsidRPr="007557C1">
              <w:rPr>
                <w:webHidden/>
              </w:rPr>
              <w:t>37</w:t>
            </w:r>
            <w:r w:rsidR="007F3FA5" w:rsidRPr="007557C1">
              <w:rPr>
                <w:webHidden/>
              </w:rPr>
              <w:fldChar w:fldCharType="end"/>
            </w:r>
          </w:hyperlink>
        </w:p>
        <w:p w14:paraId="4D2DDA1A" w14:textId="1F074B9D" w:rsidR="007F3FA5" w:rsidRPr="007557C1" w:rsidRDefault="007A0E02">
          <w:pPr>
            <w:pStyle w:val="Sommario3"/>
            <w:tabs>
              <w:tab w:val="left" w:pos="1440"/>
            </w:tabs>
            <w:rPr>
              <w:rFonts w:asciiTheme="minorHAnsi" w:eastAsiaTheme="minorEastAsia" w:hAnsiTheme="minorHAnsi" w:cstheme="minorBidi"/>
              <w:kern w:val="2"/>
              <w:lang w:eastAsia="en-GB"/>
              <w14:ligatures w14:val="standardContextual"/>
            </w:rPr>
          </w:pPr>
          <w:hyperlink w:anchor="_Toc182397484" w:history="1">
            <w:r w:rsidR="007F3FA5" w:rsidRPr="007557C1">
              <w:rPr>
                <w:rStyle w:val="Collegamentoipertestuale"/>
              </w:rPr>
              <w:t>5.2.5</w:t>
            </w:r>
            <w:r w:rsidR="007F3FA5" w:rsidRPr="007557C1">
              <w:rPr>
                <w:rFonts w:asciiTheme="minorHAnsi" w:eastAsiaTheme="minorEastAsia" w:hAnsiTheme="minorHAnsi" w:cstheme="minorBidi"/>
                <w:kern w:val="2"/>
                <w:lang w:eastAsia="en-GB"/>
                <w14:ligatures w14:val="standardContextual"/>
              </w:rPr>
              <w:tab/>
            </w:r>
            <w:r w:rsidR="007F3FA5" w:rsidRPr="007557C1">
              <w:rPr>
                <w:rStyle w:val="Collegamentoipertestuale"/>
              </w:rPr>
              <w:t>Reporting an economic model using a surrogate</w:t>
            </w:r>
            <w:r w:rsidR="007F3FA5" w:rsidRPr="007557C1">
              <w:rPr>
                <w:webHidden/>
              </w:rPr>
              <w:tab/>
            </w:r>
            <w:r w:rsidR="007F3FA5" w:rsidRPr="007557C1">
              <w:rPr>
                <w:webHidden/>
              </w:rPr>
              <w:fldChar w:fldCharType="begin"/>
            </w:r>
            <w:r w:rsidR="007F3FA5" w:rsidRPr="007557C1">
              <w:rPr>
                <w:webHidden/>
              </w:rPr>
              <w:instrText xml:space="preserve"> PAGEREF _Toc182397484 \h </w:instrText>
            </w:r>
            <w:r w:rsidR="007F3FA5" w:rsidRPr="007557C1">
              <w:rPr>
                <w:webHidden/>
              </w:rPr>
            </w:r>
            <w:r w:rsidR="007F3FA5" w:rsidRPr="007557C1">
              <w:rPr>
                <w:webHidden/>
              </w:rPr>
              <w:fldChar w:fldCharType="separate"/>
            </w:r>
            <w:r w:rsidR="007F3FA5" w:rsidRPr="007557C1">
              <w:rPr>
                <w:webHidden/>
              </w:rPr>
              <w:t>38</w:t>
            </w:r>
            <w:r w:rsidR="007F3FA5" w:rsidRPr="007557C1">
              <w:rPr>
                <w:webHidden/>
              </w:rPr>
              <w:fldChar w:fldCharType="end"/>
            </w:r>
          </w:hyperlink>
        </w:p>
        <w:p w14:paraId="7314F973" w14:textId="37703635" w:rsidR="007F3FA5" w:rsidRPr="007557C1" w:rsidRDefault="007A0E02">
          <w:pPr>
            <w:pStyle w:val="Sommario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85" w:history="1">
            <w:r w:rsidR="007F3FA5" w:rsidRPr="007557C1">
              <w:rPr>
                <w:rStyle w:val="Collegamentoipertestuale"/>
                <w:noProof/>
              </w:rPr>
              <w:t>6</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noProof/>
              </w:rPr>
              <w:t>Discussion</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_Toc182397485 \h </w:instrText>
            </w:r>
            <w:r w:rsidR="007F3FA5" w:rsidRPr="007557C1">
              <w:rPr>
                <w:noProof/>
                <w:webHidden/>
              </w:rPr>
            </w:r>
            <w:r w:rsidR="007F3FA5" w:rsidRPr="007557C1">
              <w:rPr>
                <w:noProof/>
                <w:webHidden/>
              </w:rPr>
              <w:fldChar w:fldCharType="separate"/>
            </w:r>
            <w:r w:rsidR="007F3FA5" w:rsidRPr="007557C1">
              <w:rPr>
                <w:noProof/>
                <w:webHidden/>
              </w:rPr>
              <w:t>43</w:t>
            </w:r>
            <w:r w:rsidR="007F3FA5" w:rsidRPr="007557C1">
              <w:rPr>
                <w:noProof/>
                <w:webHidden/>
              </w:rPr>
              <w:fldChar w:fldCharType="end"/>
            </w:r>
          </w:hyperlink>
        </w:p>
        <w:p w14:paraId="06B2A119" w14:textId="4B4C7F72" w:rsidR="007F3FA5" w:rsidRPr="007557C1" w:rsidRDefault="007A0E02">
          <w:pPr>
            <w:pStyle w:val="Sommario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86" w:history="1">
            <w:r w:rsidR="007F3FA5" w:rsidRPr="007557C1">
              <w:rPr>
                <w:rStyle w:val="Collegamentoipertestuale"/>
                <w:noProof/>
              </w:rPr>
              <w:t>7</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noProof/>
              </w:rPr>
              <w:t>Conclusion</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_Toc182397486 \h </w:instrText>
            </w:r>
            <w:r w:rsidR="007F3FA5" w:rsidRPr="007557C1">
              <w:rPr>
                <w:noProof/>
                <w:webHidden/>
              </w:rPr>
            </w:r>
            <w:r w:rsidR="007F3FA5" w:rsidRPr="007557C1">
              <w:rPr>
                <w:noProof/>
                <w:webHidden/>
              </w:rPr>
              <w:fldChar w:fldCharType="separate"/>
            </w:r>
            <w:r w:rsidR="007F3FA5" w:rsidRPr="007557C1">
              <w:rPr>
                <w:noProof/>
                <w:webHidden/>
              </w:rPr>
              <w:t>44</w:t>
            </w:r>
            <w:r w:rsidR="007F3FA5" w:rsidRPr="007557C1">
              <w:rPr>
                <w:noProof/>
                <w:webHidden/>
              </w:rPr>
              <w:fldChar w:fldCharType="end"/>
            </w:r>
          </w:hyperlink>
        </w:p>
        <w:p w14:paraId="0DDAFA5A" w14:textId="35C8E38A" w:rsidR="007F3FA5" w:rsidRPr="007557C1" w:rsidRDefault="007A0E02">
          <w:pPr>
            <w:pStyle w:val="Sommario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87" w:history="1">
            <w:r w:rsidR="007F3FA5" w:rsidRPr="007557C1">
              <w:rPr>
                <w:rStyle w:val="Collegamentoipertestuale"/>
                <w:noProof/>
              </w:rPr>
              <w:t>8</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noProof/>
              </w:rPr>
              <w:t>References</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_Toc182397487 \h </w:instrText>
            </w:r>
            <w:r w:rsidR="007F3FA5" w:rsidRPr="007557C1">
              <w:rPr>
                <w:noProof/>
                <w:webHidden/>
              </w:rPr>
            </w:r>
            <w:r w:rsidR="007F3FA5" w:rsidRPr="007557C1">
              <w:rPr>
                <w:noProof/>
                <w:webHidden/>
              </w:rPr>
              <w:fldChar w:fldCharType="separate"/>
            </w:r>
            <w:r w:rsidR="007F3FA5" w:rsidRPr="007557C1">
              <w:rPr>
                <w:noProof/>
                <w:webHidden/>
              </w:rPr>
              <w:t>44</w:t>
            </w:r>
            <w:r w:rsidR="007F3FA5" w:rsidRPr="007557C1">
              <w:rPr>
                <w:noProof/>
                <w:webHidden/>
              </w:rPr>
              <w:fldChar w:fldCharType="end"/>
            </w:r>
          </w:hyperlink>
        </w:p>
        <w:p w14:paraId="24C30000" w14:textId="7927C586" w:rsidR="007F3FA5" w:rsidRPr="007557C1" w:rsidRDefault="007A0E02">
          <w:pPr>
            <w:pStyle w:val="Sommario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88" w:history="1">
            <w:r w:rsidR="007F3FA5" w:rsidRPr="007557C1">
              <w:rPr>
                <w:rStyle w:val="Collegamentoipertestuale"/>
                <w:noProof/>
              </w:rPr>
              <w:t>9</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noProof/>
              </w:rPr>
              <w:t>Contributors to the report</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_Toc182397488 \h </w:instrText>
            </w:r>
            <w:r w:rsidR="007F3FA5" w:rsidRPr="007557C1">
              <w:rPr>
                <w:noProof/>
                <w:webHidden/>
              </w:rPr>
            </w:r>
            <w:r w:rsidR="007F3FA5" w:rsidRPr="007557C1">
              <w:rPr>
                <w:noProof/>
                <w:webHidden/>
              </w:rPr>
              <w:fldChar w:fldCharType="separate"/>
            </w:r>
            <w:r w:rsidR="007F3FA5" w:rsidRPr="007557C1">
              <w:rPr>
                <w:noProof/>
                <w:webHidden/>
              </w:rPr>
              <w:t>51</w:t>
            </w:r>
            <w:r w:rsidR="007F3FA5" w:rsidRPr="007557C1">
              <w:rPr>
                <w:noProof/>
                <w:webHidden/>
              </w:rPr>
              <w:fldChar w:fldCharType="end"/>
            </w:r>
          </w:hyperlink>
        </w:p>
        <w:p w14:paraId="67E3C768" w14:textId="18278239" w:rsidR="007F3FA5" w:rsidRPr="007557C1" w:rsidRDefault="007A0E02">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489" w:history="1">
            <w:r w:rsidR="007F3FA5" w:rsidRPr="007557C1">
              <w:rPr>
                <w:rStyle w:val="Collegamentoipertestuale"/>
                <w:noProof/>
              </w:rPr>
              <w:t>9.1</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noProof/>
              </w:rPr>
              <w:t>Task leads</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_Toc182397489 \h </w:instrText>
            </w:r>
            <w:r w:rsidR="007F3FA5" w:rsidRPr="007557C1">
              <w:rPr>
                <w:noProof/>
                <w:webHidden/>
              </w:rPr>
            </w:r>
            <w:r w:rsidR="007F3FA5" w:rsidRPr="007557C1">
              <w:rPr>
                <w:noProof/>
                <w:webHidden/>
              </w:rPr>
              <w:fldChar w:fldCharType="separate"/>
            </w:r>
            <w:r w:rsidR="007F3FA5" w:rsidRPr="007557C1">
              <w:rPr>
                <w:noProof/>
                <w:webHidden/>
              </w:rPr>
              <w:t>51</w:t>
            </w:r>
            <w:r w:rsidR="007F3FA5" w:rsidRPr="007557C1">
              <w:rPr>
                <w:noProof/>
                <w:webHidden/>
              </w:rPr>
              <w:fldChar w:fldCharType="end"/>
            </w:r>
          </w:hyperlink>
        </w:p>
        <w:p w14:paraId="2865BE98" w14:textId="4B49B1A2" w:rsidR="007F3FA5" w:rsidRPr="007557C1" w:rsidRDefault="007A0E02">
          <w:pPr>
            <w:pStyle w:val="Sommario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490" w:history="1">
            <w:r w:rsidR="007F3FA5" w:rsidRPr="007557C1">
              <w:rPr>
                <w:rStyle w:val="Collegamentoipertestuale"/>
                <w:noProof/>
              </w:rPr>
              <w:t>9.2</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noProof/>
              </w:rPr>
              <w:t>Working group members</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_Toc182397490 \h </w:instrText>
            </w:r>
            <w:r w:rsidR="007F3FA5" w:rsidRPr="007557C1">
              <w:rPr>
                <w:noProof/>
                <w:webHidden/>
              </w:rPr>
            </w:r>
            <w:r w:rsidR="007F3FA5" w:rsidRPr="007557C1">
              <w:rPr>
                <w:noProof/>
                <w:webHidden/>
              </w:rPr>
              <w:fldChar w:fldCharType="separate"/>
            </w:r>
            <w:r w:rsidR="007F3FA5" w:rsidRPr="007557C1">
              <w:rPr>
                <w:noProof/>
                <w:webHidden/>
              </w:rPr>
              <w:t>52</w:t>
            </w:r>
            <w:r w:rsidR="007F3FA5" w:rsidRPr="007557C1">
              <w:rPr>
                <w:noProof/>
                <w:webHidden/>
              </w:rPr>
              <w:fldChar w:fldCharType="end"/>
            </w:r>
          </w:hyperlink>
        </w:p>
        <w:p w14:paraId="73479FBF" w14:textId="6898756B" w:rsidR="00EB1095" w:rsidRPr="007557C1" w:rsidRDefault="007A0E02" w:rsidP="00D26A02">
          <w:pPr>
            <w:pStyle w:val="Sommario1"/>
            <w:tabs>
              <w:tab w:val="left" w:pos="720"/>
              <w:tab w:val="right" w:leader="dot" w:pos="8296"/>
            </w:tabs>
            <w:rPr>
              <w:rStyle w:val="Collegamentoipertestuale"/>
              <w:rFonts w:ascii="Times New Roman" w:hAnsi="Times New Roman"/>
              <w:kern w:val="2"/>
              <w14:ligatures w14:val="standardContextual"/>
            </w:rPr>
          </w:pPr>
          <w:hyperlink w:anchor="_Toc182397491" w:history="1">
            <w:r w:rsidR="007F3FA5" w:rsidRPr="007557C1">
              <w:rPr>
                <w:rStyle w:val="Collegamentoipertestuale"/>
                <w:noProof/>
              </w:rPr>
              <w:t>10</w:t>
            </w:r>
            <w:r w:rsidR="007F3FA5" w:rsidRPr="007557C1">
              <w:rPr>
                <w:rFonts w:asciiTheme="minorHAnsi" w:eastAsiaTheme="minorEastAsia" w:hAnsiTheme="minorHAnsi" w:cstheme="minorBidi"/>
                <w:noProof/>
                <w:kern w:val="2"/>
                <w:lang w:eastAsia="en-GB"/>
                <w14:ligatures w14:val="standardContextual"/>
              </w:rPr>
              <w:tab/>
            </w:r>
            <w:r w:rsidR="007F3FA5" w:rsidRPr="007557C1">
              <w:rPr>
                <w:rStyle w:val="Collegamentoipertestuale"/>
                <w:noProof/>
              </w:rPr>
              <w:t>Acknowledgements</w:t>
            </w:r>
            <w:r w:rsidR="007F3FA5" w:rsidRPr="007557C1">
              <w:rPr>
                <w:noProof/>
                <w:webHidden/>
              </w:rPr>
              <w:tab/>
            </w:r>
            <w:r w:rsidR="007F3FA5" w:rsidRPr="007557C1">
              <w:rPr>
                <w:noProof/>
                <w:webHidden/>
              </w:rPr>
              <w:fldChar w:fldCharType="begin"/>
            </w:r>
            <w:r w:rsidR="007F3FA5" w:rsidRPr="007557C1">
              <w:rPr>
                <w:noProof/>
                <w:webHidden/>
              </w:rPr>
              <w:instrText xml:space="preserve"> PAGEREF _Toc182397491 \h </w:instrText>
            </w:r>
            <w:r w:rsidR="007F3FA5" w:rsidRPr="007557C1">
              <w:rPr>
                <w:noProof/>
                <w:webHidden/>
              </w:rPr>
            </w:r>
            <w:r w:rsidR="007F3FA5" w:rsidRPr="007557C1">
              <w:rPr>
                <w:noProof/>
                <w:webHidden/>
              </w:rPr>
              <w:fldChar w:fldCharType="separate"/>
            </w:r>
            <w:r w:rsidR="007F3FA5" w:rsidRPr="007557C1">
              <w:rPr>
                <w:noProof/>
                <w:webHidden/>
              </w:rPr>
              <w:t>53</w:t>
            </w:r>
            <w:r w:rsidR="007F3FA5" w:rsidRPr="007557C1">
              <w:rPr>
                <w:noProof/>
                <w:webHidden/>
              </w:rPr>
              <w:fldChar w:fldCharType="end"/>
            </w:r>
          </w:hyperlink>
          <w:r w:rsidR="00EB1095" w:rsidRPr="007557C1">
            <w:fldChar w:fldCharType="end"/>
          </w:r>
        </w:p>
      </w:sdtContent>
    </w:sdt>
    <w:p w14:paraId="671235BD" w14:textId="2B186ABB" w:rsidR="00C56804" w:rsidRPr="007557C1" w:rsidRDefault="6C62F0E1" w:rsidP="00C12379">
      <w:pPr>
        <w:pStyle w:val="Titolo1"/>
        <w:numPr>
          <w:ilvl w:val="0"/>
          <w:numId w:val="53"/>
        </w:numPr>
        <w:rPr>
          <w:rStyle w:val="normaltextrun"/>
        </w:rPr>
      </w:pPr>
      <w:bookmarkStart w:id="6" w:name="_Toc182397467"/>
      <w:r w:rsidRPr="007557C1">
        <w:rPr>
          <w:rStyle w:val="normaltextrun"/>
        </w:rPr>
        <w:lastRenderedPageBreak/>
        <w:t>Introduction</w:t>
      </w:r>
      <w:bookmarkEnd w:id="6"/>
    </w:p>
    <w:p w14:paraId="453868A5" w14:textId="1D918B70" w:rsidR="00C56804" w:rsidRPr="007557C1" w:rsidRDefault="0085078E" w:rsidP="00C56804">
      <w:pPr>
        <w:pStyle w:val="Paragraph"/>
      </w:pPr>
      <w:r w:rsidRPr="007557C1">
        <w:t>Surrogate endpoints are biomarkers or other intermediate outcomes that predict</w:t>
      </w:r>
      <w:r w:rsidR="00A31CD7" w:rsidRPr="007557C1">
        <w:t xml:space="preserve"> a</w:t>
      </w:r>
      <w:r w:rsidRPr="007557C1">
        <w:t xml:space="preserve"> treatment effect on a final clinical outcome. </w:t>
      </w:r>
      <w:r w:rsidR="00C56804" w:rsidRPr="007557C1">
        <w:t xml:space="preserve">The topic of surrogate endpoints in cost-effectiveness analysis is of relevance to many </w:t>
      </w:r>
      <w:r w:rsidR="006F01E9" w:rsidRPr="007557C1">
        <w:t>health technology assessment (</w:t>
      </w:r>
      <w:r w:rsidR="00C56804" w:rsidRPr="007557C1">
        <w:t>HTA</w:t>
      </w:r>
      <w:r w:rsidR="00770FED" w:rsidRPr="007557C1">
        <w:t>)</w:t>
      </w:r>
      <w:r w:rsidR="00C56804" w:rsidRPr="007557C1">
        <w:t xml:space="preserve"> </w:t>
      </w:r>
      <w:r w:rsidR="00D60269" w:rsidRPr="007557C1">
        <w:t>bodies</w:t>
      </w:r>
      <w:r w:rsidR="00AA0BF7" w:rsidRPr="007557C1">
        <w:t>. This is</w:t>
      </w:r>
      <w:r w:rsidR="00C56804" w:rsidRPr="007557C1">
        <w:t xml:space="preserve"> because </w:t>
      </w:r>
      <w:r w:rsidR="011ED76E" w:rsidRPr="007557C1">
        <w:t>of their</w:t>
      </w:r>
      <w:r w:rsidR="00C56804" w:rsidRPr="007557C1">
        <w:t xml:space="preserve"> increasing use in regulation</w:t>
      </w:r>
      <w:r w:rsidR="26E3923D" w:rsidRPr="007557C1">
        <w:t xml:space="preserve"> which</w:t>
      </w:r>
      <w:r w:rsidR="00D4053A" w:rsidRPr="007557C1">
        <w:t xml:space="preserve"> </w:t>
      </w:r>
      <w:r w:rsidR="00556574" w:rsidRPr="007557C1">
        <w:t>can result in</w:t>
      </w:r>
      <w:r w:rsidR="00C56804" w:rsidRPr="007557C1">
        <w:t xml:space="preserve"> a lack of data on long-term effectiveness </w:t>
      </w:r>
      <w:r w:rsidR="270F8741" w:rsidRPr="007557C1">
        <w:t>when a</w:t>
      </w:r>
      <w:r w:rsidR="00C56804" w:rsidRPr="007557C1">
        <w:t xml:space="preserve"> new health technolog</w:t>
      </w:r>
      <w:r w:rsidR="3E5F68B6" w:rsidRPr="007557C1">
        <w:t>y</w:t>
      </w:r>
      <w:r w:rsidR="00C56804" w:rsidRPr="007557C1">
        <w:t xml:space="preserve"> enter</w:t>
      </w:r>
      <w:r w:rsidR="790045AC" w:rsidRPr="007557C1">
        <w:t>s</w:t>
      </w:r>
      <w:r w:rsidR="00C56804" w:rsidRPr="007557C1">
        <w:t xml:space="preserve"> the market. </w:t>
      </w:r>
    </w:p>
    <w:p w14:paraId="185AC5E5" w14:textId="45B4AB5D" w:rsidR="00C56804" w:rsidRPr="007557C1" w:rsidRDefault="00C56804" w:rsidP="00C56804">
      <w:pPr>
        <w:pStyle w:val="Paragraph"/>
      </w:pPr>
      <w:r w:rsidRPr="007557C1">
        <w:t>Some HTA bodies have published methodological guidance on the acceptability of using surrogate endpoints to inform decision making. However, the level of detail varies widely, and there is limited guidance on validation and considerations for economic modelling. Furthermore, despite the extensive published general methodological guidance on conceptualisation of economic models and evidence synthesis</w:t>
      </w:r>
      <w:r w:rsidR="003D2B84" w:rsidRPr="007557C1">
        <w:t>,</w:t>
      </w:r>
      <w:r w:rsidRPr="007557C1">
        <w:t xml:space="preserve"> there remains a lack of clarity on how to address surrogate endpoints specifically when conceptualising an economic model to inform HTA. </w:t>
      </w:r>
    </w:p>
    <w:p w14:paraId="03236D5E" w14:textId="235BA3A0" w:rsidR="00C56804" w:rsidRPr="007557C1" w:rsidRDefault="2E8812F8" w:rsidP="00C56804">
      <w:pPr>
        <w:pStyle w:val="Paragraph"/>
      </w:pPr>
      <w:r w:rsidRPr="007557C1">
        <w:t>In this context</w:t>
      </w:r>
      <w:r w:rsidR="00734097" w:rsidRPr="007557C1">
        <w:t>,</w:t>
      </w:r>
      <w:r w:rsidRPr="007557C1">
        <w:t xml:space="preserve"> a </w:t>
      </w:r>
      <w:r w:rsidR="00F716F1" w:rsidRPr="007557C1">
        <w:t xml:space="preserve">working </w:t>
      </w:r>
      <w:r w:rsidRPr="007557C1">
        <w:t xml:space="preserve">group of HTA </w:t>
      </w:r>
      <w:r w:rsidR="6144CCD2" w:rsidRPr="007557C1">
        <w:t>bodies</w:t>
      </w:r>
      <w:r w:rsidRPr="007557C1">
        <w:t xml:space="preserve"> collaborate</w:t>
      </w:r>
      <w:r w:rsidR="000642ED" w:rsidRPr="007557C1">
        <w:t>d</w:t>
      </w:r>
      <w:r w:rsidR="00C56804" w:rsidRPr="007557C1">
        <w:t xml:space="preserve"> to produce recommendations on </w:t>
      </w:r>
      <w:r w:rsidR="0088737C" w:rsidRPr="007557C1">
        <w:t>best practice when using</w:t>
      </w:r>
      <w:r w:rsidR="00C56804" w:rsidRPr="007557C1">
        <w:t xml:space="preserve"> surrogate endpoints in health economic models</w:t>
      </w:r>
      <w:r w:rsidR="00E92B94" w:rsidRPr="007557C1">
        <w:t xml:space="preserve"> to inform HTA decision making</w:t>
      </w:r>
      <w:r w:rsidR="00C56804" w:rsidRPr="007557C1">
        <w:t xml:space="preserve">. The project activity was led and coordinated by </w:t>
      </w:r>
      <w:r w:rsidR="00383033" w:rsidRPr="007557C1">
        <w:t>the National Institute for Health and Care Excellence (</w:t>
      </w:r>
      <w:r w:rsidR="054C6329" w:rsidRPr="007557C1">
        <w:t>NICE</w:t>
      </w:r>
      <w:r w:rsidR="00383033" w:rsidRPr="007557C1">
        <w:t>)</w:t>
      </w:r>
      <w:r w:rsidR="00D93A36" w:rsidRPr="007557C1">
        <w:t xml:space="preserve"> in the UK</w:t>
      </w:r>
      <w:r w:rsidR="00C56804" w:rsidRPr="007557C1">
        <w:t xml:space="preserve">. </w:t>
      </w:r>
      <w:r w:rsidR="00860B2F" w:rsidRPr="007557C1">
        <w:t>Members of the</w:t>
      </w:r>
      <w:r w:rsidR="00C56804" w:rsidRPr="007557C1">
        <w:t xml:space="preserve"> working group </w:t>
      </w:r>
      <w:r w:rsidR="33848F60" w:rsidRPr="007557C1">
        <w:t>included</w:t>
      </w:r>
      <w:r w:rsidR="00C56804" w:rsidRPr="007557C1">
        <w:t xml:space="preserve">: </w:t>
      </w:r>
    </w:p>
    <w:p w14:paraId="0127633A" w14:textId="3B2A112F" w:rsidR="00C56804" w:rsidRPr="007557C1" w:rsidRDefault="00C56804" w:rsidP="001B7764">
      <w:pPr>
        <w:pStyle w:val="Bulletleft1"/>
      </w:pPr>
      <w:r w:rsidRPr="007557C1">
        <w:t xml:space="preserve">Canada’s Drug Agency (CDA-AMC), previously </w:t>
      </w:r>
      <w:r w:rsidR="00177E20" w:rsidRPr="007557C1">
        <w:t>the Canadian Agency for Drugs and Technologies in Health (</w:t>
      </w:r>
      <w:r w:rsidRPr="007557C1">
        <w:t>CADTH</w:t>
      </w:r>
      <w:r w:rsidR="00177E20" w:rsidRPr="007557C1">
        <w:t>)</w:t>
      </w:r>
      <w:r w:rsidRPr="007557C1">
        <w:t xml:space="preserve"> </w:t>
      </w:r>
    </w:p>
    <w:p w14:paraId="5F1664C3" w14:textId="6743BC2B" w:rsidR="00C56804" w:rsidRPr="007557C1" w:rsidRDefault="00C56804" w:rsidP="001B7764">
      <w:pPr>
        <w:pStyle w:val="Bulletleft1"/>
      </w:pPr>
      <w:r w:rsidRPr="007557C1">
        <w:t>the Institute for Clinical and Economic Review (ICER) in the U</w:t>
      </w:r>
      <w:r w:rsidR="0051765A" w:rsidRPr="007557C1">
        <w:t>S</w:t>
      </w:r>
      <w:r w:rsidRPr="007557C1">
        <w:t xml:space="preserve"> </w:t>
      </w:r>
    </w:p>
    <w:p w14:paraId="7924829E" w14:textId="746D5AFA" w:rsidR="00C56804" w:rsidRPr="007557C1" w:rsidRDefault="0072284B" w:rsidP="001B7764">
      <w:pPr>
        <w:pStyle w:val="Bulletleft1"/>
      </w:pPr>
      <w:r w:rsidRPr="007557C1">
        <w:t xml:space="preserve">the </w:t>
      </w:r>
      <w:r w:rsidR="00C56804" w:rsidRPr="007557C1">
        <w:t xml:space="preserve">Australian Department of Health and Aged Care </w:t>
      </w:r>
    </w:p>
    <w:p w14:paraId="08B3E92E" w14:textId="058D09F4" w:rsidR="00C56804" w:rsidRPr="007557C1" w:rsidRDefault="00C56804" w:rsidP="001B7764">
      <w:pPr>
        <w:pStyle w:val="Bulletleft1"/>
      </w:pPr>
      <w:r w:rsidRPr="007557C1">
        <w:t>the National Health Care Institute (ZIN) in the Netherlands</w:t>
      </w:r>
    </w:p>
    <w:p w14:paraId="79052DE6" w14:textId="2C969A89" w:rsidR="00C56804" w:rsidRPr="007557C1" w:rsidRDefault="0072284B" w:rsidP="001B7764">
      <w:pPr>
        <w:pStyle w:val="Bulletleft1"/>
      </w:pPr>
      <w:r w:rsidRPr="007557C1">
        <w:t xml:space="preserve">the </w:t>
      </w:r>
      <w:r w:rsidR="00C56804" w:rsidRPr="007557C1">
        <w:t>Institute for Technology Assessment in Health (IETS)</w:t>
      </w:r>
      <w:r w:rsidR="00C74789" w:rsidRPr="007557C1">
        <w:t xml:space="preserve"> in Colombia</w:t>
      </w:r>
    </w:p>
    <w:p w14:paraId="56BEC67E" w14:textId="40ED3938" w:rsidR="00C56804" w:rsidRPr="007557C1" w:rsidRDefault="00C56804" w:rsidP="001B7764">
      <w:pPr>
        <w:pStyle w:val="Bulletleft1last"/>
      </w:pPr>
      <w:r w:rsidRPr="007557C1">
        <w:t>Rubix Health in the US.</w:t>
      </w:r>
    </w:p>
    <w:p w14:paraId="311275CA" w14:textId="235AFEA3" w:rsidR="00E27E04" w:rsidRPr="007557C1" w:rsidRDefault="3804D9E1" w:rsidP="00C56804">
      <w:pPr>
        <w:pStyle w:val="Paragraph"/>
      </w:pPr>
      <w:r w:rsidRPr="007557C1">
        <w:t>Working group members led on different tasks and t</w:t>
      </w:r>
      <w:r w:rsidR="00C56804" w:rsidRPr="007557C1">
        <w:t xml:space="preserve">he results from each task were then used to determine best practices in model conceptualisation for cost-effectiveness analysis involving surrogate endpoints. </w:t>
      </w:r>
      <w:r w:rsidR="29870928" w:rsidRPr="007557C1">
        <w:t xml:space="preserve">The final set of </w:t>
      </w:r>
      <w:r w:rsidR="29870928" w:rsidRPr="007557C1">
        <w:lastRenderedPageBreak/>
        <w:t>recommendations</w:t>
      </w:r>
      <w:r w:rsidR="46426BD9" w:rsidRPr="007557C1">
        <w:t xml:space="preserve"> are designed to be used alongside existing economic modelling guidance</w:t>
      </w:r>
      <w:r w:rsidR="00E27E04" w:rsidRPr="007557C1">
        <w:t xml:space="preserve"> when using a surrogate endpoint, and include considerations around:</w:t>
      </w:r>
      <w:r w:rsidR="000B75EB" w:rsidRPr="007557C1">
        <w:t xml:space="preserve"> </w:t>
      </w:r>
    </w:p>
    <w:p w14:paraId="3D69D463" w14:textId="74E78555" w:rsidR="00E27E04" w:rsidRPr="007557C1" w:rsidRDefault="29870928" w:rsidP="00E27E04">
      <w:pPr>
        <w:pStyle w:val="Bulletleft1"/>
      </w:pPr>
      <w:r w:rsidRPr="007557C1">
        <w:t>definition</w:t>
      </w:r>
    </w:p>
    <w:p w14:paraId="255B27AC" w14:textId="70F31113" w:rsidR="00E27E04" w:rsidRPr="007557C1" w:rsidRDefault="29870928" w:rsidP="00E27E04">
      <w:pPr>
        <w:pStyle w:val="Bulletleft1"/>
      </w:pPr>
      <w:r w:rsidRPr="007557C1">
        <w:t>justification</w:t>
      </w:r>
    </w:p>
    <w:p w14:paraId="56CA97E6" w14:textId="37E30834" w:rsidR="00E27E04" w:rsidRPr="007557C1" w:rsidRDefault="29870928" w:rsidP="00E27E04">
      <w:pPr>
        <w:pStyle w:val="Bulletleft1"/>
      </w:pPr>
      <w:r w:rsidRPr="007557C1">
        <w:t>adoption</w:t>
      </w:r>
    </w:p>
    <w:p w14:paraId="542EA9A8" w14:textId="1BBE87F0" w:rsidR="00E27E04" w:rsidRPr="007557C1" w:rsidRDefault="29870928" w:rsidP="00E27E04">
      <w:pPr>
        <w:pStyle w:val="Bulletleft1"/>
      </w:pPr>
      <w:r w:rsidRPr="007557C1">
        <w:t>statistical validation</w:t>
      </w:r>
    </w:p>
    <w:p w14:paraId="02AC9634" w14:textId="7771BBE1" w:rsidR="00E27E04" w:rsidRPr="007557C1" w:rsidRDefault="29870928" w:rsidP="00E27E04">
      <w:pPr>
        <w:pStyle w:val="Bulletleft1"/>
      </w:pPr>
      <w:r w:rsidRPr="007557C1">
        <w:t>incorporation</w:t>
      </w:r>
    </w:p>
    <w:p w14:paraId="7B35A6BC" w14:textId="6141A1B2" w:rsidR="00847EA5" w:rsidRPr="007557C1" w:rsidRDefault="29870928" w:rsidP="00E27E04">
      <w:pPr>
        <w:pStyle w:val="Bulletleft1"/>
      </w:pPr>
      <w:r w:rsidRPr="007557C1">
        <w:t>reporting</w:t>
      </w:r>
    </w:p>
    <w:p w14:paraId="1F67DC8F" w14:textId="2DE5065A" w:rsidR="00C56804" w:rsidRPr="007557C1" w:rsidRDefault="29870928" w:rsidP="00367AA4">
      <w:pPr>
        <w:pStyle w:val="Bulletleft1last"/>
      </w:pPr>
      <w:r w:rsidRPr="007557C1">
        <w:t>approaches to quantify and present uncertainty.</w:t>
      </w:r>
      <w:r w:rsidR="3BC260D7" w:rsidRPr="007557C1">
        <w:t xml:space="preserve"> </w:t>
      </w:r>
    </w:p>
    <w:p w14:paraId="250ACFE7" w14:textId="37D99468" w:rsidR="00C56804" w:rsidRPr="007557C1" w:rsidRDefault="42FBC226" w:rsidP="00C56804">
      <w:pPr>
        <w:pStyle w:val="Paragraph"/>
      </w:pPr>
      <w:r w:rsidRPr="007557C1">
        <w:t>The</w:t>
      </w:r>
      <w:r w:rsidR="0C058FBA" w:rsidRPr="007557C1">
        <w:t xml:space="preserve"> recommendations</w:t>
      </w:r>
      <w:r w:rsidR="26DA750D" w:rsidRPr="007557C1">
        <w:t xml:space="preserve"> </w:t>
      </w:r>
      <w:r w:rsidR="25E44609" w:rsidRPr="007557C1">
        <w:t xml:space="preserve">are a consensus </w:t>
      </w:r>
      <w:r w:rsidR="22D56BA6" w:rsidRPr="007557C1">
        <w:t>from</w:t>
      </w:r>
      <w:r w:rsidR="25E44609" w:rsidRPr="007557C1">
        <w:t xml:space="preserve"> working group members and </w:t>
      </w:r>
      <w:r w:rsidR="00C56804" w:rsidRPr="007557C1">
        <w:t>are intended for all interested parties involved in develop</w:t>
      </w:r>
      <w:r w:rsidR="000C55E2" w:rsidRPr="007557C1">
        <w:t>ing</w:t>
      </w:r>
      <w:r w:rsidR="00C56804" w:rsidRPr="007557C1">
        <w:t xml:space="preserve"> health economic models for HTA decision making. </w:t>
      </w:r>
      <w:r w:rsidR="3F51A434" w:rsidRPr="007557C1">
        <w:t>Th</w:t>
      </w:r>
      <w:r w:rsidR="533C12B5" w:rsidRPr="007557C1">
        <w:t xml:space="preserve">e original inspiration for the </w:t>
      </w:r>
      <w:r w:rsidR="6C433357" w:rsidRPr="007557C1">
        <w:t>paper</w:t>
      </w:r>
      <w:r w:rsidR="533C12B5" w:rsidRPr="007557C1">
        <w:t xml:space="preserve"> </w:t>
      </w:r>
      <w:r w:rsidR="00CA4BBA" w:rsidRPr="007557C1">
        <w:t>was the</w:t>
      </w:r>
      <w:r w:rsidR="533C12B5" w:rsidRPr="007557C1">
        <w:t xml:space="preserve"> challenges arising from changes in pharmaceutical </w:t>
      </w:r>
      <w:r w:rsidR="307A4F68" w:rsidRPr="007557C1">
        <w:t xml:space="preserve">clinical trials and </w:t>
      </w:r>
      <w:r w:rsidR="533C12B5" w:rsidRPr="007557C1">
        <w:t>regulation</w:t>
      </w:r>
      <w:r w:rsidR="694972BE" w:rsidRPr="007557C1">
        <w:t>. However, many</w:t>
      </w:r>
      <w:r w:rsidR="533C12B5" w:rsidRPr="007557C1">
        <w:t xml:space="preserve"> of the</w:t>
      </w:r>
      <w:r w:rsidR="00DF56CD" w:rsidRPr="007557C1">
        <w:t xml:space="preserve"> recommendations</w:t>
      </w:r>
      <w:r w:rsidR="002D4785" w:rsidRPr="007557C1">
        <w:t xml:space="preserve"> in this paper</w:t>
      </w:r>
      <w:r w:rsidR="00DF56CD" w:rsidRPr="007557C1">
        <w:t xml:space="preserve"> are</w:t>
      </w:r>
      <w:r w:rsidR="420506A8" w:rsidRPr="007557C1">
        <w:t xml:space="preserve"> </w:t>
      </w:r>
      <w:r w:rsidR="00DF56CD" w:rsidRPr="007557C1">
        <w:t xml:space="preserve">generalisable to </w:t>
      </w:r>
      <w:r w:rsidR="2696178D" w:rsidRPr="007557C1">
        <w:t>other</w:t>
      </w:r>
      <w:r w:rsidR="00DF56CD" w:rsidRPr="007557C1">
        <w:t xml:space="preserve"> health technologies, </w:t>
      </w:r>
      <w:r w:rsidR="00CA4BBA" w:rsidRPr="007557C1">
        <w:t xml:space="preserve">because </w:t>
      </w:r>
      <w:r w:rsidR="434161C0" w:rsidRPr="007557C1">
        <w:t xml:space="preserve">they </w:t>
      </w:r>
      <w:r w:rsidR="0034573B" w:rsidRPr="007557C1">
        <w:t xml:space="preserve">were developed </w:t>
      </w:r>
      <w:r w:rsidR="00CA4BBA" w:rsidRPr="007557C1">
        <w:t xml:space="preserve">by a </w:t>
      </w:r>
      <w:r w:rsidR="0034573B" w:rsidRPr="007557C1">
        <w:t xml:space="preserve">working group </w:t>
      </w:r>
      <w:r w:rsidR="00CA4BBA" w:rsidRPr="007557C1">
        <w:t xml:space="preserve">that included </w:t>
      </w:r>
      <w:r w:rsidR="0034573B" w:rsidRPr="007557C1">
        <w:t xml:space="preserve">members </w:t>
      </w:r>
      <w:r w:rsidR="00FF0252" w:rsidRPr="007557C1">
        <w:t xml:space="preserve">and participants with </w:t>
      </w:r>
      <w:r w:rsidR="2D00D485" w:rsidRPr="007557C1">
        <w:t xml:space="preserve">a breadth of </w:t>
      </w:r>
      <w:r w:rsidR="00FF0252" w:rsidRPr="007557C1">
        <w:t xml:space="preserve">experience </w:t>
      </w:r>
      <w:r w:rsidR="4B3258BE" w:rsidRPr="007557C1">
        <w:t>in HTA</w:t>
      </w:r>
      <w:r w:rsidR="00C56804" w:rsidRPr="007557C1">
        <w:t>.</w:t>
      </w:r>
    </w:p>
    <w:p w14:paraId="15A1A837" w14:textId="4E756D06" w:rsidR="00C56804" w:rsidRPr="007557C1" w:rsidRDefault="4F68EBEC" w:rsidP="0076363F">
      <w:pPr>
        <w:pStyle w:val="Paragraph"/>
      </w:pPr>
      <w:r w:rsidRPr="007557C1">
        <w:t>The authors</w:t>
      </w:r>
      <w:r w:rsidR="006A1548" w:rsidRPr="007557C1">
        <w:t xml:space="preserve"> of this paper</w:t>
      </w:r>
      <w:r w:rsidRPr="007557C1">
        <w:t xml:space="preserve"> acknowledge the contributions made by all working group members a</w:t>
      </w:r>
      <w:r w:rsidR="213C58CE" w:rsidRPr="007557C1">
        <w:t xml:space="preserve">nd those from </w:t>
      </w:r>
      <w:r w:rsidRPr="007557C1">
        <w:t xml:space="preserve">other HTA </w:t>
      </w:r>
      <w:r w:rsidR="00494A41" w:rsidRPr="007557C1">
        <w:t>bodies</w:t>
      </w:r>
      <w:r w:rsidR="6C38162A" w:rsidRPr="007557C1">
        <w:t xml:space="preserve">, </w:t>
      </w:r>
      <w:r w:rsidR="009322C4" w:rsidRPr="007557C1">
        <w:t xml:space="preserve">and by </w:t>
      </w:r>
      <w:r w:rsidR="0C73C54C" w:rsidRPr="007557C1">
        <w:t>academic colleagues</w:t>
      </w:r>
      <w:r w:rsidR="6CCE1537" w:rsidRPr="007557C1">
        <w:t xml:space="preserve"> </w:t>
      </w:r>
      <w:r w:rsidR="64E6F683" w:rsidRPr="007557C1">
        <w:t xml:space="preserve">and representatives </w:t>
      </w:r>
      <w:r w:rsidR="4291984F" w:rsidRPr="007557C1">
        <w:t xml:space="preserve">who were involved in focus groups to inform the </w:t>
      </w:r>
      <w:r w:rsidR="00B21615" w:rsidRPr="007557C1">
        <w:t>paper</w:t>
      </w:r>
      <w:r w:rsidR="4291984F" w:rsidRPr="007557C1">
        <w:t xml:space="preserve"> or reviewed th</w:t>
      </w:r>
      <w:r w:rsidR="00B21615" w:rsidRPr="007557C1">
        <w:t>e paper</w:t>
      </w:r>
      <w:r w:rsidR="64E6F683" w:rsidRPr="007557C1">
        <w:t xml:space="preserve">. </w:t>
      </w:r>
      <w:r w:rsidR="50225210" w:rsidRPr="007557C1">
        <w:t xml:space="preserve">A list of contributors is included at the end of the </w:t>
      </w:r>
      <w:r w:rsidR="00D613F0" w:rsidRPr="007557C1">
        <w:t>paper</w:t>
      </w:r>
      <w:r w:rsidR="50225210" w:rsidRPr="007557C1">
        <w:t>.</w:t>
      </w:r>
    </w:p>
    <w:p w14:paraId="27ADF1ED" w14:textId="1CB110FD" w:rsidR="00D31852" w:rsidRPr="007557C1" w:rsidRDefault="00D31852" w:rsidP="000D3DEA">
      <w:pPr>
        <w:pStyle w:val="NICEnormal"/>
        <w:rPr>
          <w:rFonts w:eastAsia="Arial"/>
        </w:rPr>
      </w:pPr>
      <w:r w:rsidRPr="007557C1">
        <w:rPr>
          <w:rFonts w:eastAsia="Arial"/>
        </w:rPr>
        <w:br w:type="page"/>
      </w:r>
    </w:p>
    <w:p w14:paraId="6F136878" w14:textId="605A00D3" w:rsidR="00594C3A" w:rsidRPr="007557C1" w:rsidRDefault="00B02061" w:rsidP="00666387">
      <w:pPr>
        <w:pStyle w:val="Titolo1"/>
      </w:pPr>
      <w:bookmarkStart w:id="7" w:name="_Toc182397468"/>
      <w:r w:rsidRPr="007557C1">
        <w:lastRenderedPageBreak/>
        <w:t>Background</w:t>
      </w:r>
      <w:bookmarkEnd w:id="7"/>
    </w:p>
    <w:p w14:paraId="77E31731" w14:textId="5DEE727D" w:rsidR="00B02061" w:rsidRPr="007557C1" w:rsidRDefault="2ECA2A8C" w:rsidP="00B02061">
      <w:pPr>
        <w:pStyle w:val="Paragraph"/>
      </w:pPr>
      <w:r w:rsidRPr="007557C1">
        <w:t>HTA is used by many healthcare systems to inform pricing and reimbursement recommendations of new technologies. There is variation between healthcare systems in exactly how HTA is used, both in terms of the scope of technologies that ar</w:t>
      </w:r>
      <w:r w:rsidR="66576B9A" w:rsidRPr="007557C1">
        <w:t>e</w:t>
      </w:r>
      <w:r w:rsidRPr="007557C1">
        <w:t xml:space="preserve"> evaluated (</w:t>
      </w:r>
      <w:r w:rsidR="007033C0" w:rsidRPr="007557C1">
        <w:t xml:space="preserve">for example, </w:t>
      </w:r>
      <w:r w:rsidRPr="007557C1">
        <w:t>drugs, devices</w:t>
      </w:r>
      <w:r w:rsidR="007033C0" w:rsidRPr="007557C1">
        <w:t xml:space="preserve"> and</w:t>
      </w:r>
      <w:r w:rsidRPr="007557C1">
        <w:t xml:space="preserve"> interventional procedures) and what methods are used to inform decision making. However, in general</w:t>
      </w:r>
      <w:r w:rsidR="560FA5F8" w:rsidRPr="007557C1">
        <w:t>,</w:t>
      </w:r>
      <w:r w:rsidRPr="007557C1">
        <w:t xml:space="preserve"> HTA will aim to assess the added value of a new technology </w:t>
      </w:r>
      <w:r w:rsidR="00B74686" w:rsidRPr="007557C1">
        <w:t>(</w:t>
      </w:r>
      <w:r w:rsidRPr="007557C1">
        <w:t>the clinical or relative effectiveness of the new technology against relevant comparators</w:t>
      </w:r>
      <w:r w:rsidR="00B74686" w:rsidRPr="007557C1">
        <w:t>)</w:t>
      </w:r>
      <w:r w:rsidRPr="007557C1">
        <w:t xml:space="preserve"> and the cost implications and</w:t>
      </w:r>
      <w:r w:rsidR="00B74686" w:rsidRPr="007557C1">
        <w:t xml:space="preserve"> </w:t>
      </w:r>
      <w:r w:rsidRPr="007557C1">
        <w:t xml:space="preserve">or budget impact to inform a decision on whether the technology should be made available by payers. </w:t>
      </w:r>
      <w:r w:rsidR="00B954C3" w:rsidRPr="007557C1">
        <w:t xml:space="preserve">HTA </w:t>
      </w:r>
      <w:r w:rsidR="00CC081E" w:rsidRPr="007557C1">
        <w:t xml:space="preserve">often </w:t>
      </w:r>
      <w:r w:rsidR="00B954C3" w:rsidRPr="007557C1">
        <w:t>tends to take a long-term perspective that assesses the future impact in terms of health outcomes</w:t>
      </w:r>
      <w:r w:rsidR="00660AAF" w:rsidRPr="007557C1">
        <w:t xml:space="preserve"> </w:t>
      </w:r>
      <w:r w:rsidR="00B954C3" w:rsidRPr="007557C1">
        <w:t>and costs of introducing a new technology</w:t>
      </w:r>
      <w:r w:rsidR="00AC702D" w:rsidRPr="007557C1">
        <w:t xml:space="preserve"> for an acute or chronic</w:t>
      </w:r>
      <w:r w:rsidR="000503F7" w:rsidRPr="007557C1">
        <w:t xml:space="preserve"> condition</w:t>
      </w:r>
      <w:r w:rsidR="00B954C3" w:rsidRPr="007557C1">
        <w:t xml:space="preserve"> in the healthcare </w:t>
      </w:r>
      <w:r w:rsidR="003A04CD" w:rsidRPr="007557C1">
        <w:t>system.</w:t>
      </w:r>
    </w:p>
    <w:p w14:paraId="01ECF82B" w14:textId="15B85BBE" w:rsidR="00B02061" w:rsidRPr="007557C1" w:rsidRDefault="6A2EC491">
      <w:pPr>
        <w:pStyle w:val="Paragraph"/>
      </w:pPr>
      <w:r w:rsidRPr="007557C1">
        <w:t>Several countries</w:t>
      </w:r>
      <w:r w:rsidR="5F764ABA" w:rsidRPr="007557C1">
        <w:t xml:space="preserve"> include</w:t>
      </w:r>
      <w:r w:rsidRPr="007557C1">
        <w:t xml:space="preserve"> cost-effectiveness analysis </w:t>
      </w:r>
      <w:r w:rsidR="0D51D4F2" w:rsidRPr="007557C1">
        <w:t>as part of</w:t>
      </w:r>
      <w:r w:rsidRPr="007557C1">
        <w:t xml:space="preserve"> HTA</w:t>
      </w:r>
      <w:r w:rsidR="0009789C" w:rsidRPr="007557C1">
        <w:t xml:space="preserve"> that</w:t>
      </w:r>
      <w:r w:rsidRPr="007557C1">
        <w:t xml:space="preserve"> </w:t>
      </w:r>
      <w:r w:rsidR="238B6031" w:rsidRPr="007557C1">
        <w:t>may</w:t>
      </w:r>
      <w:r w:rsidR="3E5F75B8" w:rsidRPr="007557C1">
        <w:t xml:space="preserve"> use</w:t>
      </w:r>
      <w:r w:rsidR="1EE7D724" w:rsidRPr="007557C1">
        <w:t xml:space="preserve"> simulation</w:t>
      </w:r>
      <w:r w:rsidRPr="007557C1">
        <w:t xml:space="preserve"> </w:t>
      </w:r>
      <w:r w:rsidR="39433010" w:rsidRPr="007557C1">
        <w:t>modelling</w:t>
      </w:r>
      <w:r w:rsidRPr="007557C1">
        <w:t xml:space="preserve"> </w:t>
      </w:r>
      <w:r w:rsidR="238B6031" w:rsidRPr="007557C1">
        <w:t>to</w:t>
      </w:r>
      <w:r w:rsidRPr="007557C1">
        <w:t xml:space="preserve"> estimate </w:t>
      </w:r>
      <w:r w:rsidR="7F4A03DC" w:rsidRPr="007557C1">
        <w:t>final</w:t>
      </w:r>
      <w:r w:rsidRPr="007557C1">
        <w:t xml:space="preserve"> outcomes. Such models require evidence about the long-term effectiveness and costs of the new technology and any relevant comparators. However, </w:t>
      </w:r>
      <w:r w:rsidR="3DB241BE" w:rsidRPr="007557C1">
        <w:t>surrogate endpoints</w:t>
      </w:r>
      <w:r w:rsidR="1DA76ED9" w:rsidRPr="007557C1">
        <w:t xml:space="preserve"> </w:t>
      </w:r>
      <w:r w:rsidR="7AD2EC1A" w:rsidRPr="007557C1">
        <w:t xml:space="preserve">(biomarkers or other intermediate outcomes that predict treatment effect on a </w:t>
      </w:r>
      <w:r w:rsidR="151F7303" w:rsidRPr="007557C1">
        <w:t>final clinical</w:t>
      </w:r>
      <w:r w:rsidR="7AD2EC1A" w:rsidRPr="007557C1">
        <w:t xml:space="preserve"> </w:t>
      </w:r>
      <w:r w:rsidR="5DCDFE77" w:rsidRPr="007557C1">
        <w:t>outcome) are</w:t>
      </w:r>
      <w:r w:rsidR="3DB241BE" w:rsidRPr="007557C1">
        <w:t xml:space="preserve"> being increasing</w:t>
      </w:r>
      <w:r w:rsidR="7AD2EC1A" w:rsidRPr="007557C1">
        <w:t>ly</w:t>
      </w:r>
      <w:r w:rsidR="3DB241BE" w:rsidRPr="007557C1">
        <w:t xml:space="preserve"> used in licensing</w:t>
      </w:r>
      <w:r w:rsidR="3689015F" w:rsidRPr="007557C1">
        <w:t xml:space="preserve">. </w:t>
      </w:r>
      <w:r w:rsidR="1BD0CC7C" w:rsidRPr="007557C1">
        <w:t>Over the past 30</w:t>
      </w:r>
      <w:r w:rsidR="0064508E" w:rsidRPr="007557C1">
        <w:t> </w:t>
      </w:r>
      <w:r w:rsidR="1BD0CC7C" w:rsidRPr="007557C1">
        <w:t>years, m</w:t>
      </w:r>
      <w:r w:rsidR="3689015F" w:rsidRPr="007557C1">
        <w:t>ore than half of new drug and biologic</w:t>
      </w:r>
      <w:r w:rsidR="0064508E" w:rsidRPr="007557C1">
        <w:t>al</w:t>
      </w:r>
      <w:r w:rsidR="3689015F" w:rsidRPr="007557C1">
        <w:t xml:space="preserve"> </w:t>
      </w:r>
      <w:r w:rsidR="00C73E38" w:rsidRPr="007557C1">
        <w:t xml:space="preserve">treatment </w:t>
      </w:r>
      <w:r w:rsidR="3689015F" w:rsidRPr="007557C1">
        <w:t xml:space="preserve">approvals by </w:t>
      </w:r>
      <w:r w:rsidR="490D0FD0" w:rsidRPr="007557C1">
        <w:t xml:space="preserve">the </w:t>
      </w:r>
      <w:r w:rsidR="3689015F" w:rsidRPr="007557C1">
        <w:t xml:space="preserve">US </w:t>
      </w:r>
      <w:r w:rsidR="00C73E38" w:rsidRPr="007557C1">
        <w:t>Food and Drug Admini</w:t>
      </w:r>
      <w:r w:rsidR="00CF6B04" w:rsidRPr="007557C1">
        <w:t>stration (</w:t>
      </w:r>
      <w:r w:rsidR="3689015F" w:rsidRPr="007557C1">
        <w:t>FDA</w:t>
      </w:r>
      <w:r w:rsidR="00CF6B04" w:rsidRPr="007557C1">
        <w:t>)</w:t>
      </w:r>
      <w:r w:rsidR="3689015F" w:rsidRPr="007557C1">
        <w:t>, European Medicine</w:t>
      </w:r>
      <w:r w:rsidR="655B9F7D" w:rsidRPr="007557C1">
        <w:t>s</w:t>
      </w:r>
      <w:r w:rsidR="3689015F" w:rsidRPr="007557C1">
        <w:t xml:space="preserve"> Agency (EMA), </w:t>
      </w:r>
      <w:r w:rsidR="32434CBD" w:rsidRPr="007557C1">
        <w:t xml:space="preserve">and </w:t>
      </w:r>
      <w:r w:rsidR="3689015F" w:rsidRPr="007557C1">
        <w:t>Pharmaceuticals and Medical Devices Agency</w:t>
      </w:r>
      <w:r w:rsidR="00586852" w:rsidRPr="007557C1">
        <w:t xml:space="preserve"> (PMDA)</w:t>
      </w:r>
      <w:r w:rsidR="3689015F" w:rsidRPr="007557C1">
        <w:t xml:space="preserve"> in Japan </w:t>
      </w:r>
      <w:r w:rsidR="1F6E79C4" w:rsidRPr="007557C1">
        <w:t>we</w:t>
      </w:r>
      <w:r w:rsidR="3689015F" w:rsidRPr="007557C1">
        <w:t xml:space="preserve">re based on trial evidence of treatment effects on a biomarker endpoint as an acceptable surrogate </w:t>
      </w:r>
      <w:r w:rsidRPr="007557C1">
        <w:fldChar w:fldCharType="begin" w:fldLock="1"/>
      </w:r>
      <w:r w:rsidRPr="007557C1">
        <w:instrText>ADDIN CSL_CITATION {"citationItems":[{"id":"ITEM-1","itemData":{"author":[{"dropping-particle":"","family":"Ciani","given":"O","non-dropping-particle":"","parse-names":false,"suffix":""},{"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container-title":"EClinicalMedicine.","id":"ITEM-1","issue":"65","issued":{"date-parts":[["2023"]]},"title":"A framework for the definition and interpretation of the use of surrogate endpoints in interventional trials","type":"article-journal","volume":"1"},"uris":["http://www.mendeley.com/documents/?uuid=d8fe9e1a-f079-4685-b76e-3ef2f9fec290"]}],"mendeley":{"formattedCitation":"(Ciani et al., 2023)","plainTextFormattedCitation":"(Ciani et al., 2023)","previouslyFormattedCitation":"(Ciani et al., 2023)"},"properties":{"noteIndex":0},"schema":"https://github.com/citation-style-language/schema/raw/master/csl-citation.json"}</w:instrText>
      </w:r>
      <w:r w:rsidRPr="007557C1">
        <w:fldChar w:fldCharType="separate"/>
      </w:r>
      <w:r w:rsidR="58CFA7A2" w:rsidRPr="007557C1">
        <w:rPr>
          <w:noProof/>
        </w:rPr>
        <w:t>(Ciani et al., 2023)</w:t>
      </w:r>
      <w:r w:rsidRPr="007557C1">
        <w:fldChar w:fldCharType="end"/>
      </w:r>
      <w:r w:rsidR="3689015F" w:rsidRPr="007557C1">
        <w:t>. Products granted conditional marketing approval or accelerated approval by</w:t>
      </w:r>
      <w:r w:rsidR="00CF6B04" w:rsidRPr="007557C1">
        <w:t xml:space="preserve"> the</w:t>
      </w:r>
      <w:r w:rsidR="3689015F" w:rsidRPr="007557C1">
        <w:t xml:space="preserve"> EMA between 2011 and 2018 have predominantly relied on non-validated surrogate endpoints </w:t>
      </w:r>
      <w:r w:rsidR="00FA62B9" w:rsidRPr="007557C1">
        <w:fldChar w:fldCharType="begin" w:fldLock="1"/>
      </w:r>
      <w:r w:rsidR="00F668E1" w:rsidRPr="007557C1">
        <w:instrText>ADDIN CSL_CITATION {"citationItems":[{"id":"ITEM-1","itemData":{"author":[{"dropping-particle":"","family":"Schuster Bruce","given":"C","non-dropping-particle":"","parse-names":false,"suffix":""},{"dropping-particle":"","family":"Brhlikova","given":"P","non-dropping-particle":"","parse-names":false,"suffix":""},{"dropping-particle":"","family":"Heath","given":"J","non-dropping-particle":"","parse-names":false,"suffix":""},{"dropping-particle":"","family":"McGettigan","given":"P","non-dropping-particle":"","parse-names":false,"suffix":""}],"container-title":"PLoS Medicine","id":"ITEM-1","issue":"9","issued":{"date-parts":[["2019"]]},"title":"he use of validated and nonvalidated surrogate endpoints in two European Medicines Agency expedited approval pathways: a cross-sectional study of products authorised 2011–2018.","type":"article-journal","volume":"16"},"uris":["http://www.mendeley.com/documents/?uuid=2d49467f-e6c2-4ede-892d-699aad7408c6"]}],"mendeley":{"formattedCitation":"(Schuster Bruce et al., 2019)","plainTextFormattedCitation":"(Schuster Bruce et al., 2019)","previouslyFormattedCitation":"(Schuster Bruce et al., 2019)"},"properties":{"noteIndex":0},"schema":"https://github.com/citation-style-language/schema/raw/master/csl-citation.json"}</w:instrText>
      </w:r>
      <w:r w:rsidR="00FA62B9" w:rsidRPr="007557C1">
        <w:fldChar w:fldCharType="separate"/>
      </w:r>
      <w:r w:rsidR="00FA62B9" w:rsidRPr="007557C1">
        <w:rPr>
          <w:noProof/>
        </w:rPr>
        <w:t>(Schuster Bruce et al., 2019)</w:t>
      </w:r>
      <w:r w:rsidR="00FA62B9" w:rsidRPr="007557C1">
        <w:fldChar w:fldCharType="end"/>
      </w:r>
      <w:r w:rsidR="00804B72" w:rsidRPr="007557C1">
        <w:t>.</w:t>
      </w:r>
      <w:r w:rsidR="007371F6" w:rsidRPr="007557C1">
        <w:t xml:space="preserve"> </w:t>
      </w:r>
      <w:r w:rsidR="3689015F" w:rsidRPr="007557C1">
        <w:t xml:space="preserve">This </w:t>
      </w:r>
      <w:r w:rsidR="3DB241BE" w:rsidRPr="007557C1">
        <w:t>mean</w:t>
      </w:r>
      <w:r w:rsidR="51316CCB" w:rsidRPr="007557C1">
        <w:t>s</w:t>
      </w:r>
      <w:r w:rsidR="3DB241BE" w:rsidRPr="007557C1">
        <w:t xml:space="preserve"> that there is </w:t>
      </w:r>
      <w:r w:rsidR="13FC6F54" w:rsidRPr="007557C1">
        <w:t xml:space="preserve">often </w:t>
      </w:r>
      <w:r w:rsidR="3DB241BE" w:rsidRPr="007557C1">
        <w:t>a lack of data on long-term effectiveness for new health technologies entering the</w:t>
      </w:r>
      <w:r w:rsidR="58CFA7A2" w:rsidRPr="007557C1">
        <w:t xml:space="preserve"> market</w:t>
      </w:r>
      <w:r w:rsidR="3DB241BE" w:rsidRPr="007557C1">
        <w:t xml:space="preserve">. </w:t>
      </w:r>
      <w:r w:rsidRPr="007557C1">
        <w:t xml:space="preserve">This </w:t>
      </w:r>
      <w:r w:rsidR="722CA534" w:rsidRPr="007557C1">
        <w:t xml:space="preserve">creates </w:t>
      </w:r>
      <w:r w:rsidRPr="007557C1">
        <w:t xml:space="preserve">challenges </w:t>
      </w:r>
      <w:r w:rsidR="65AC8B01" w:rsidRPr="007557C1">
        <w:t xml:space="preserve">for </w:t>
      </w:r>
      <w:r w:rsidRPr="007557C1">
        <w:t xml:space="preserve">HTA </w:t>
      </w:r>
      <w:r w:rsidR="00E55F8E" w:rsidRPr="007557C1">
        <w:t>bodies</w:t>
      </w:r>
      <w:r w:rsidRPr="007557C1">
        <w:t xml:space="preserve"> and payers when </w:t>
      </w:r>
      <w:r w:rsidR="647B127E" w:rsidRPr="007557C1">
        <w:t>they need</w:t>
      </w:r>
      <w:r w:rsidRPr="007557C1">
        <w:t xml:space="preserve"> such evidence to </w:t>
      </w:r>
      <w:r w:rsidR="44CDEF9E" w:rsidRPr="007557C1">
        <w:t xml:space="preserve">assess </w:t>
      </w:r>
      <w:r w:rsidRPr="007557C1">
        <w:t>the clinical and cost</w:t>
      </w:r>
      <w:r w:rsidR="007C1EC2" w:rsidRPr="007557C1">
        <w:t xml:space="preserve"> </w:t>
      </w:r>
      <w:r w:rsidRPr="007557C1">
        <w:t xml:space="preserve">effectiveness of </w:t>
      </w:r>
      <w:r w:rsidR="59A73CC5" w:rsidRPr="007557C1">
        <w:t>technologies</w:t>
      </w:r>
      <w:r w:rsidRPr="007557C1">
        <w:t xml:space="preserve">, </w:t>
      </w:r>
      <w:r w:rsidR="1C0B60D6" w:rsidRPr="007557C1">
        <w:t xml:space="preserve">and the challenge is </w:t>
      </w:r>
      <w:r w:rsidRPr="007557C1">
        <w:t xml:space="preserve">particularly </w:t>
      </w:r>
      <w:r w:rsidR="69A1A11A" w:rsidRPr="007557C1">
        <w:t xml:space="preserve">acute </w:t>
      </w:r>
      <w:r w:rsidRPr="007557C1">
        <w:t xml:space="preserve">when the surrogate </w:t>
      </w:r>
      <w:r w:rsidR="322ECB67" w:rsidRPr="007557C1">
        <w:t>endpoint</w:t>
      </w:r>
      <w:r w:rsidRPr="007557C1">
        <w:t xml:space="preserve"> is novel </w:t>
      </w:r>
      <w:r w:rsidR="3BA9274C" w:rsidRPr="007557C1">
        <w:t xml:space="preserve">and lacks </w:t>
      </w:r>
      <w:r w:rsidRPr="007557C1">
        <w:t>clear links to</w:t>
      </w:r>
      <w:r w:rsidR="007C1EC2" w:rsidRPr="007557C1">
        <w:t xml:space="preserve"> the</w:t>
      </w:r>
      <w:r w:rsidRPr="007557C1">
        <w:t xml:space="preserve"> final outcome</w:t>
      </w:r>
      <w:r w:rsidR="1C2418AF" w:rsidRPr="007557C1">
        <w:t>s of interest</w:t>
      </w:r>
      <w:r w:rsidRPr="007557C1">
        <w:t xml:space="preserve">. </w:t>
      </w:r>
      <w:r w:rsidR="528EFF62" w:rsidRPr="007557C1">
        <w:t>I</w:t>
      </w:r>
      <w:r w:rsidRPr="007557C1">
        <w:t xml:space="preserve">t is not uncommon </w:t>
      </w:r>
      <w:r w:rsidR="5B6F4D2D" w:rsidRPr="007557C1">
        <w:t xml:space="preserve">for </w:t>
      </w:r>
      <w:r w:rsidRPr="007557C1">
        <w:t xml:space="preserve">decision </w:t>
      </w:r>
      <w:r w:rsidRPr="007557C1">
        <w:lastRenderedPageBreak/>
        <w:t xml:space="preserve">makers </w:t>
      </w:r>
      <w:r w:rsidR="17A03B4F" w:rsidRPr="007557C1">
        <w:t xml:space="preserve">to </w:t>
      </w:r>
      <w:r w:rsidR="4E6EE422" w:rsidRPr="007557C1">
        <w:t xml:space="preserve">find themselves having to </w:t>
      </w:r>
      <w:r w:rsidRPr="007557C1">
        <w:t>make recommendations in the absence of well-established evidence validati</w:t>
      </w:r>
      <w:r w:rsidR="6E660391" w:rsidRPr="007557C1">
        <w:t>ng</w:t>
      </w:r>
      <w:r w:rsidRPr="007557C1">
        <w:t xml:space="preserve"> </w:t>
      </w:r>
      <w:r w:rsidR="5D4407D7" w:rsidRPr="007557C1">
        <w:t>surrogate endpoint</w:t>
      </w:r>
      <w:r w:rsidRPr="007557C1">
        <w:t>s.</w:t>
      </w:r>
    </w:p>
    <w:p w14:paraId="544C64F6" w14:textId="6BEAC0B3" w:rsidR="00D80461" w:rsidRPr="007557C1" w:rsidRDefault="00CE3B1D" w:rsidP="00D80461">
      <w:pPr>
        <w:pStyle w:val="Paragraph"/>
      </w:pPr>
      <w:r w:rsidRPr="007557C1">
        <w:t>The</w:t>
      </w:r>
      <w:r w:rsidR="00D80461" w:rsidRPr="007557C1">
        <w:t xml:space="preserve"> study by Ciani</w:t>
      </w:r>
      <w:r w:rsidR="00E715CA" w:rsidRPr="007557C1">
        <w:t xml:space="preserve"> et al.</w:t>
      </w:r>
      <w:r w:rsidR="00D80461" w:rsidRPr="007557C1">
        <w:t xml:space="preserve"> </w:t>
      </w:r>
      <w:r w:rsidR="005621C1" w:rsidRPr="007557C1">
        <w:t>(</w:t>
      </w:r>
      <w:r w:rsidR="00D80461" w:rsidRPr="007557C1">
        <w:t>2023</w:t>
      </w:r>
      <w:r w:rsidR="005621C1" w:rsidRPr="007557C1">
        <w:t>)</w:t>
      </w:r>
      <w:r w:rsidR="00D80461" w:rsidRPr="007557C1">
        <w:t xml:space="preserve"> </w:t>
      </w:r>
      <w:r w:rsidRPr="007557C1">
        <w:fldChar w:fldCharType="begin" w:fldLock="1"/>
      </w:r>
      <w:r w:rsidRPr="007557C1">
        <w:instrText>ADDIN CSL_CITATION {"citationItems":[{"id":"ITEM-1","itemData":{"author":[{"dropping-particle":"","family":"Ciani","given":"O","non-dropping-particle":"","parse-names":false,"suffix":""},{"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container-title":"EClinicalMedicine.","id":"ITEM-1","issue":"65","issued":{"date-parts":[["2023"]]},"title":"A framework for the definition and interpretation of the use of surrogate endpoints in interventional trials","type":"article-journal","volume":"1"},"uris":["http://www.mendeley.com/documents/?uuid=d8fe9e1a-f079-4685-b76e-3ef2f9fec290"]}],"mendeley":{"formattedCitation":"(Ciani et al., 2023)","plainTextFormattedCitation":"(Ciani et al., 2023)","previouslyFormattedCitation":"(Ciani et al., 2023)"},"properties":{"noteIndex":0},"schema":"https://github.com/citation-style-language/schema/raw/master/csl-citation.json"}</w:instrText>
      </w:r>
      <w:r w:rsidRPr="007557C1">
        <w:fldChar w:fldCharType="separate"/>
      </w:r>
      <w:r w:rsidR="00D80461" w:rsidRPr="007557C1">
        <w:rPr>
          <w:noProof/>
        </w:rPr>
        <w:t>(Ciani et al., 2023)</w:t>
      </w:r>
      <w:r w:rsidRPr="007557C1">
        <w:fldChar w:fldCharType="end"/>
      </w:r>
      <w:r w:rsidR="00D80461" w:rsidRPr="007557C1">
        <w:t xml:space="preserve"> reported inconsistencies in how surrogate endpoints are defined and appraised by clinicians, regulators and HTA </w:t>
      </w:r>
      <w:r w:rsidR="00E55F8E" w:rsidRPr="007557C1">
        <w:t>bodies</w:t>
      </w:r>
      <w:r w:rsidR="00D80461" w:rsidRPr="007557C1">
        <w:t xml:space="preserve">. Regulatory agencies typically refer only to biomarkers (physical signs or laboratory measures that are indicators of normal biological processes, pathogenic processes or responses to an exposure or intervention) as surrogate endpoints, while treating all other endpoints as final outcomes </w:t>
      </w:r>
      <w:r w:rsidRPr="007557C1">
        <w:fldChar w:fldCharType="begin" w:fldLock="1"/>
      </w:r>
      <w:r w:rsidRPr="007557C1">
        <w:instrText>ADDIN CSL_CITATION {"citationItems":[{"id":"ITEM-1","itemData":{"author":[{"dropping-particle":"","family":"U.S. Food and Drug Administration","given":"","non-dropping-particle":"","parse-names":false,"suffix":""},{"dropping-particle":"","family":"Bethesda: National Institutes of Health","given":"","non-dropping-particle":"","parse-names":false,"suffix":""},{"dropping-particle":"","family":"Silver Springs","given":"","non-dropping-particle":"","parse-names":false,"suffix":""}],"id":"ITEM-1","issued":{"date-parts":[["2016"]]},"title":"6 BEST (Biomarkers, EndpointS, and other Tools) resource FDA-NIH biomarker working group.","type":"report"},"uris":["http://www.mendeley.com/documents/?uuid=4898ed11-bef2-4eb5-9c3e-724c8a292d2e"]}],"mendeley":{"formattedCitation":"(U.S. Food and Drug Administration et al., 2016)","plainTextFormattedCitation":"(U.S. Food and Drug Administration et al., 2016)","previouslyFormattedCitation":"(U.S. Food and Drug Administration et al., 2016)"},"properties":{"noteIndex":0},"schema":"https://github.com/citation-style-language/schema/raw/master/csl-citation.json"}</w:instrText>
      </w:r>
      <w:r w:rsidRPr="007557C1">
        <w:fldChar w:fldCharType="separate"/>
      </w:r>
      <w:r w:rsidR="00D80461" w:rsidRPr="007557C1">
        <w:rPr>
          <w:noProof/>
        </w:rPr>
        <w:t>(U.S. Food and Drug Administration et al., 2016)</w:t>
      </w:r>
      <w:r w:rsidRPr="007557C1">
        <w:fldChar w:fldCharType="end"/>
      </w:r>
      <w:r w:rsidR="00D80461" w:rsidRPr="007557C1">
        <w:t xml:space="preserve">. However, HTA </w:t>
      </w:r>
      <w:r w:rsidR="00E55F8E" w:rsidRPr="007557C1">
        <w:t>bodies</w:t>
      </w:r>
      <w:r w:rsidR="00D80461" w:rsidRPr="007557C1">
        <w:t xml:space="preserve"> and clinicians have a broader definition of surrogate endpoints</w:t>
      </w:r>
      <w:r w:rsidR="003E3201" w:rsidRPr="007557C1">
        <w:t xml:space="preserve"> that</w:t>
      </w:r>
      <w:r w:rsidR="00D80461" w:rsidRPr="007557C1">
        <w:t xml:space="preserve"> includes both biomarkers and other </w:t>
      </w:r>
      <w:r w:rsidR="7C06CA29" w:rsidRPr="007557C1">
        <w:t xml:space="preserve">so-called </w:t>
      </w:r>
      <w:r w:rsidR="003E3201" w:rsidRPr="007557C1">
        <w:t>‘</w:t>
      </w:r>
      <w:r w:rsidR="00D80461" w:rsidRPr="007557C1">
        <w:t>intermediate</w:t>
      </w:r>
      <w:r w:rsidR="003E3201" w:rsidRPr="007557C1">
        <w:t>’</w:t>
      </w:r>
      <w:r w:rsidR="00D80461" w:rsidRPr="007557C1">
        <w:t xml:space="preserve"> outcomes. Ciani</w:t>
      </w:r>
      <w:r w:rsidR="003E3201" w:rsidRPr="007557C1">
        <w:t xml:space="preserve"> et al.</w:t>
      </w:r>
      <w:r w:rsidR="00D80461" w:rsidRPr="007557C1">
        <w:t xml:space="preserve"> </w:t>
      </w:r>
      <w:r w:rsidR="003E3201" w:rsidRPr="007557C1">
        <w:t>(</w:t>
      </w:r>
      <w:r w:rsidR="00D80461" w:rsidRPr="007557C1">
        <w:t>2023</w:t>
      </w:r>
      <w:r w:rsidR="003E3201" w:rsidRPr="007557C1">
        <w:t>)</w:t>
      </w:r>
      <w:r w:rsidR="00D80461" w:rsidRPr="007557C1">
        <w:t xml:space="preserve"> proposed a framework for determining whether a trial outcome is an ‘intermediate’ or final outcome to provide clarity and support consistency across different settings </w:t>
      </w:r>
      <w:r w:rsidRPr="007557C1">
        <w:fldChar w:fldCharType="begin" w:fldLock="1"/>
      </w:r>
      <w:r w:rsidRPr="007557C1">
        <w:instrText>ADDIN CSL_CITATION {"citationItems":[{"id":"ITEM-1","itemData":{"author":[{"dropping-particle":"","family":"Ciani","given":"O","non-dropping-particle":"","parse-names":false,"suffix":""},{"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container-title":"EClinicalMedicine.","id":"ITEM-1","issue":"65","issued":{"date-parts":[["2023"]]},"title":"A framework for the definition and interpretation of the use of surrogate endpoints in interventional trials","type":"article-journal","volume":"1"},"uris":["http://www.mendeley.com/documents/?uuid=d8fe9e1a-f079-4685-b76e-3ef2f9fec290"]}],"mendeley":{"formattedCitation":"(Ciani et al., 2023)","plainTextFormattedCitation":"(Ciani et al., 2023)","previouslyFormattedCitation":"(Ciani et al., 2023)"},"properties":{"noteIndex":0},"schema":"https://github.com/citation-style-language/schema/raw/master/csl-citation.json"}</w:instrText>
      </w:r>
      <w:r w:rsidRPr="007557C1">
        <w:fldChar w:fldCharType="separate"/>
      </w:r>
      <w:r w:rsidR="00D80461" w:rsidRPr="007557C1">
        <w:rPr>
          <w:noProof/>
        </w:rPr>
        <w:t>(Ciani et al., 2023)</w:t>
      </w:r>
      <w:r w:rsidRPr="007557C1">
        <w:fldChar w:fldCharType="end"/>
      </w:r>
      <w:r w:rsidR="00D80461" w:rsidRPr="007557C1">
        <w:t>.</w:t>
      </w:r>
    </w:p>
    <w:p w14:paraId="0121C41A" w14:textId="632F0A49" w:rsidR="005B2B77" w:rsidRPr="007557C1" w:rsidRDefault="00467586" w:rsidP="00B02061">
      <w:pPr>
        <w:pStyle w:val="Paragraph"/>
      </w:pPr>
      <w:r w:rsidRPr="007557C1">
        <w:t>There is some published methodological guidance on using surrogate endpoints to inform decision making. But the level of detail varies and there is a limited guidance on using surrogate endpoints for economic modelling</w:t>
      </w:r>
      <w:r w:rsidR="004E733F" w:rsidRPr="007557C1">
        <w:t xml:space="preserve"> and therefore this paper </w:t>
      </w:r>
      <w:r w:rsidR="002B2462" w:rsidRPr="007557C1">
        <w:t>aims to address some of these gaps</w:t>
      </w:r>
      <w:r w:rsidRPr="007557C1">
        <w:t>.</w:t>
      </w:r>
      <w:r w:rsidR="007371F6" w:rsidRPr="007557C1">
        <w:t xml:space="preserve"> </w:t>
      </w:r>
      <w:r w:rsidR="00BC6FDE" w:rsidRPr="007557C1">
        <w:fldChar w:fldCharType="begin" w:fldLock="1"/>
      </w:r>
      <w:r w:rsidR="00BC6FDE" w:rsidRPr="007557C1">
        <w:instrText>ADDIN CSL_CITATION {"citationItems":[{"id":"ITEM-1","itemData":{"author":[{"dropping-particle":"","family":"Bujkiewicz","given":"S","non-dropping-particle":"","parse-names":false,"suffix":""},{"dropping-particle":"","family":"Achana","given":"F","non-dropping-particle":"","parse-names":false,"suffix":""},{"dropping-particle":"","family":"Papanikos","given":"T","non-dropping-particle":"","parse-names":false,"suffix":""},{"dropping-particle":"","family":"Riley","given":"R.D","non-dropping-particle":"","parse-names":false,"suffix":""},{"dropping-particle":"","family":"Abrams","given":"K.R","non-dropping-particle":"","parse-names":false,"suffix":""}],"id":"ITEM-1","issued":{"date-parts":[["2019"]]},"title":"NICE DSU Technical Support Document 20: Multivariate meta-analysis of summary data for combining treatment effects on correlated outcomes and evaluating surrogate endpoints","type":"report"},"uris":["http://www.mendeley.com/documents/?uuid=ccdca34f-bf75-4792-b56e-9e40bb6e9c35"]},{"id":"ITEM-2","itemData":{"DOI":"10.1177/0272989X12454577","abstract":"Models-mathematical frameworks that facilitate estimation of the consequences of health care decisions-have become essential tools for health technology assessment. Evolution of the methods since the first ISPOR modeling task force reported in 2003 has led to a new task force, jointly convened with the Society for Medical Decision Making, and this series of seven papers presents the updated recommendations for best practices in conceptualizing models; implementing state-transition approaches, discrete event simulations, or dynamic transmission models; dealing with uncertainty; and validating and reporting models transparently. This overview introduces the work of the task force, provides all the recommendations, and discusses some quandaries that require further elucidation. The audience for these papers includes those who build models, stakeholders who utilize their results, and, indeed, anyone concerned with the use of models to support decision making.","author":[{"dropping-particle":"","family":"Caro","given":"J Jaime","non-dropping-particle":"","parse-names":false,"suffix":""},{"dropping-particle":"","family":"Briggs","given":"Andrew H","non-dropping-particle":"","parse-names":false,"suffix":""},{"dropping-particle":"","family":"Siebert","given":"Uwe","non-dropping-particle":"","parse-names":false,"suffix":""},{"dropping-particle":"","family":"Kuntz","given":"Karen M","non-dropping-particle":"","parse-names":false,"suffix":""},{"dropping-particle":"","family":"Force","given":"ISPOR-SMDM Modeling Good Research Practices Task","non-dropping-particle":"","parse-names":false,"suffix":""}],"container-title":"Medical decision making : an international journal of the Society for Medical Decision Making","id":"ITEM-2","issue":"5","issued":{"date-parts":[["2012"]]},"page":"667-677","title":"Modeling good research practices--overview: a report of the ISPOR-SMDM Modeling Good Research Practices Task Force-1.","type":"article-journal","volume":"32"},"uris":["http://www.mendeley.com/documents/?uuid=49aad9d7-b8f0-46b3-8474-2ac2668eb61d"]},{"id":"ITEM-3","itemData":{"author":[{"dropping-particle":"","family":"Roberts","given":"M","non-dropping-particle":"","parse-names":false,"suffix":""},{"dropping-particle":"","family":"Russell","given":"L. B","non-dropping-particle":"","parse-names":false,"suffix":""},{"dropping-particle":"","family":"Paltiel","given":"A. D","non-dropping-particle":"","parse-names":false,"suffix":""},{"dropping-particle":"","family":"Chambers","given":"M","non-dropping-particle":"","parse-names":false,"suffix":""},{"dropping-particle":"","family":"McEwan","given":"P","non-dropping-particle":"","parse-names":false,"suffix":""},{"dropping-particle":"","family":"Krahn","given":"M","non-dropping-particle":"","parse-names":false,"suffix":""}],"container-title":"Medical Decision Making","id":"ITEM-3","issue":"5","issued":{"date-parts":[["2012"]]},"page":"678-89","title":"Conceptualizing a model: a report of the ISPOR-SMDM modeling good research practices task force–2","type":"article-journal","volume":"32"},"uris":["http://www.mendeley.com/documents/?uuid=bc2a38c0-7097-49b2-bd3e-3cc4ca04a912"]}],"mendeley":{"formattedCitation":"(Bujkiewicz et al., 2019; Caro et al., 2012; Roberts et al., 2012)","plainTextFormattedCitation":"(Bujkiewicz et al., 2019; Caro et al., 2012; Roberts et al., 2012)","previouslyFormattedCitation":"(Bujkiewicz et al., 2019; Caro et al., 2012; Roberts et al., 2012)"},"properties":{"noteIndex":0},"schema":"https://github.com/citation-style-language/schema/raw/master/csl-citation.json"}</w:instrText>
      </w:r>
      <w:r w:rsidR="00BC6FDE" w:rsidRPr="007557C1">
        <w:fldChar w:fldCharType="separate"/>
      </w:r>
      <w:r w:rsidR="0007210F" w:rsidRPr="007557C1">
        <w:rPr>
          <w:noProof/>
        </w:rPr>
        <w:t>(Bujkiewicz et al., 2019; Caro et al., 2012; Roberts et al., 2012)</w:t>
      </w:r>
      <w:r w:rsidR="00BC6FDE" w:rsidRPr="007557C1">
        <w:fldChar w:fldCharType="end"/>
      </w:r>
      <w:r w:rsidR="00626622" w:rsidRPr="007557C1">
        <w:t xml:space="preserve">. </w:t>
      </w:r>
      <w:r w:rsidR="005B2B77" w:rsidRPr="007557C1">
        <w:br w:type="page"/>
      </w:r>
    </w:p>
    <w:p w14:paraId="4EACB723" w14:textId="46A987E3" w:rsidR="00B02061" w:rsidRPr="007557C1" w:rsidRDefault="00B02061" w:rsidP="00B64D4F">
      <w:pPr>
        <w:pStyle w:val="Titolo1"/>
      </w:pPr>
      <w:bookmarkStart w:id="8" w:name="_Ref171928508"/>
      <w:bookmarkStart w:id="9" w:name="_Toc182397469"/>
      <w:r w:rsidRPr="007557C1">
        <w:lastRenderedPageBreak/>
        <w:t>Objectives</w:t>
      </w:r>
      <w:bookmarkEnd w:id="8"/>
      <w:bookmarkEnd w:id="9"/>
    </w:p>
    <w:p w14:paraId="3FCFDB7E" w14:textId="616C2E43" w:rsidR="00E65CB0" w:rsidRPr="007557C1" w:rsidRDefault="48CC08F0" w:rsidP="00B02061">
      <w:pPr>
        <w:pStyle w:val="Paragraph"/>
      </w:pPr>
      <w:r w:rsidRPr="007557C1">
        <w:t xml:space="preserve">The main objective </w:t>
      </w:r>
      <w:r w:rsidR="00693F3A" w:rsidRPr="007557C1">
        <w:t>was</w:t>
      </w:r>
      <w:r w:rsidRPr="007557C1">
        <w:t xml:space="preserve"> to produce recommendations </w:t>
      </w:r>
      <w:r w:rsidR="487725A8" w:rsidRPr="007557C1">
        <w:t xml:space="preserve">on how to </w:t>
      </w:r>
      <w:r w:rsidR="5FB7305B" w:rsidRPr="007557C1">
        <w:t xml:space="preserve">address </w:t>
      </w:r>
      <w:r w:rsidR="5D4407D7" w:rsidRPr="007557C1">
        <w:t>surrogate endpoint</w:t>
      </w:r>
      <w:r w:rsidRPr="007557C1">
        <w:t>s in health economic models</w:t>
      </w:r>
      <w:r w:rsidR="5C0B3D54" w:rsidRPr="007557C1">
        <w:t>.</w:t>
      </w:r>
      <w:r w:rsidRPr="007557C1">
        <w:t xml:space="preserve"> </w:t>
      </w:r>
      <w:r w:rsidR="1C175F39" w:rsidRPr="007557C1">
        <w:t>The focus on u</w:t>
      </w:r>
      <w:r w:rsidR="11C95609" w:rsidRPr="007557C1">
        <w:t>sing</w:t>
      </w:r>
      <w:r w:rsidR="1C175F39" w:rsidRPr="007557C1">
        <w:t xml:space="preserve"> surrogate endpoints in health economic models was chosen because of the </w:t>
      </w:r>
      <w:r w:rsidR="05CBCBA2" w:rsidRPr="007557C1">
        <w:t>l</w:t>
      </w:r>
      <w:r w:rsidR="00FA69F0" w:rsidRPr="007557C1">
        <w:t xml:space="preserve">ifetime </w:t>
      </w:r>
      <w:r w:rsidR="05CBCBA2" w:rsidRPr="007557C1">
        <w:t xml:space="preserve">horizon usually adopted </w:t>
      </w:r>
      <w:r w:rsidR="00A54516" w:rsidRPr="007557C1">
        <w:t>in these models,</w:t>
      </w:r>
      <w:r w:rsidR="05CBCBA2" w:rsidRPr="007557C1">
        <w:t xml:space="preserve"> </w:t>
      </w:r>
      <w:r w:rsidR="00A54516" w:rsidRPr="007557C1">
        <w:t xml:space="preserve">making </w:t>
      </w:r>
      <w:r w:rsidR="005F6219" w:rsidRPr="007557C1">
        <w:t xml:space="preserve">instances </w:t>
      </w:r>
      <w:r w:rsidR="00D6596F" w:rsidRPr="007557C1">
        <w:t xml:space="preserve">in which </w:t>
      </w:r>
      <w:r w:rsidR="6EAF6678" w:rsidRPr="007557C1">
        <w:t>surrogate endpoints</w:t>
      </w:r>
      <w:r w:rsidR="00054530" w:rsidRPr="007557C1">
        <w:t xml:space="preserve"> are used</w:t>
      </w:r>
      <w:r w:rsidR="6EAF6678" w:rsidRPr="007557C1">
        <w:t xml:space="preserve"> </w:t>
      </w:r>
      <w:r w:rsidR="00054530" w:rsidRPr="007557C1">
        <w:t>to estimate</w:t>
      </w:r>
      <w:r w:rsidR="00772C7D" w:rsidRPr="007557C1">
        <w:t xml:space="preserve"> </w:t>
      </w:r>
      <w:r w:rsidR="00A54516" w:rsidRPr="007557C1">
        <w:t>treatment effectiveness</w:t>
      </w:r>
      <w:r w:rsidR="00772C7D" w:rsidRPr="007557C1">
        <w:t xml:space="preserve"> </w:t>
      </w:r>
      <w:r w:rsidR="005F6219" w:rsidRPr="007557C1">
        <w:t>particularly challenging for decision</w:t>
      </w:r>
      <w:r w:rsidR="00D6596F" w:rsidRPr="007557C1">
        <w:t xml:space="preserve"> </w:t>
      </w:r>
      <w:r w:rsidR="005F6219" w:rsidRPr="007557C1">
        <w:t>making</w:t>
      </w:r>
      <w:r w:rsidR="3D5649F3" w:rsidRPr="007557C1">
        <w:t xml:space="preserve">. </w:t>
      </w:r>
    </w:p>
    <w:p w14:paraId="5BA16992" w14:textId="51D82C93" w:rsidR="00B02061" w:rsidRPr="007557C1" w:rsidRDefault="00B708E3" w:rsidP="00B02061">
      <w:pPr>
        <w:pStyle w:val="Paragraph"/>
      </w:pPr>
      <w:r w:rsidRPr="007557C1">
        <w:t>T</w:t>
      </w:r>
      <w:r w:rsidR="00B02061" w:rsidRPr="007557C1">
        <w:t xml:space="preserve">he project </w:t>
      </w:r>
      <w:r w:rsidR="001056EB" w:rsidRPr="007557C1">
        <w:t xml:space="preserve">was divided into </w:t>
      </w:r>
      <w:r w:rsidR="02655E14" w:rsidRPr="007557C1">
        <w:t>4</w:t>
      </w:r>
      <w:r w:rsidR="00D6596F" w:rsidRPr="007557C1">
        <w:t> </w:t>
      </w:r>
      <w:r w:rsidR="00AD4E1E" w:rsidRPr="007557C1">
        <w:t>tasks,</w:t>
      </w:r>
      <w:r w:rsidR="00AB50F3" w:rsidRPr="007557C1">
        <w:t xml:space="preserve"> each</w:t>
      </w:r>
      <w:r w:rsidR="00A63AC6" w:rsidRPr="007557C1">
        <w:t xml:space="preserve"> led</w:t>
      </w:r>
      <w:r w:rsidR="00AB50F3" w:rsidRPr="007557C1">
        <w:t xml:space="preserve"> by one of the collaborating organisations</w:t>
      </w:r>
      <w:r w:rsidR="243AD204" w:rsidRPr="007557C1">
        <w:t xml:space="preserve">, with the goal of addressing </w:t>
      </w:r>
      <w:r w:rsidR="00B02061" w:rsidRPr="007557C1">
        <w:t>the following questions:</w:t>
      </w:r>
    </w:p>
    <w:p w14:paraId="108E6EBF" w14:textId="50856C7A" w:rsidR="004B280C" w:rsidRPr="007557C1" w:rsidRDefault="00B02061" w:rsidP="00CE5144">
      <w:pPr>
        <w:pStyle w:val="Numberedlist"/>
      </w:pPr>
      <w:r w:rsidRPr="007557C1">
        <w:t xml:space="preserve">What are </w:t>
      </w:r>
      <w:r w:rsidR="4DB052B7" w:rsidRPr="007557C1">
        <w:t xml:space="preserve">the </w:t>
      </w:r>
      <w:r w:rsidRPr="007557C1">
        <w:t xml:space="preserve">regulatory standards for validation </w:t>
      </w:r>
      <w:r w:rsidR="4EBFCE05" w:rsidRPr="007557C1">
        <w:t xml:space="preserve">of </w:t>
      </w:r>
      <w:r w:rsidRPr="007557C1">
        <w:t>surrogate endpoints?</w:t>
      </w:r>
      <w:r w:rsidR="004B280C" w:rsidRPr="007557C1">
        <w:t xml:space="preserve"> </w:t>
      </w:r>
      <w:r w:rsidR="00616B16" w:rsidRPr="007557C1">
        <w:t>(</w:t>
      </w:r>
      <w:r w:rsidR="00480D40" w:rsidRPr="007557C1">
        <w:t>Task l</w:t>
      </w:r>
      <w:r w:rsidR="00616B16" w:rsidRPr="007557C1">
        <w:t>ead: Australian Department of Health and Aged Care)</w:t>
      </w:r>
    </w:p>
    <w:p w14:paraId="7AE666A3" w14:textId="6A7E5525" w:rsidR="00616B16" w:rsidRPr="007557C1" w:rsidRDefault="00B02061" w:rsidP="00CE5144">
      <w:pPr>
        <w:pStyle w:val="Numberedlist"/>
      </w:pPr>
      <w:r w:rsidRPr="007557C1">
        <w:t>What</w:t>
      </w:r>
      <w:r w:rsidR="003F582F" w:rsidRPr="007557C1">
        <w:t xml:space="preserve"> a</w:t>
      </w:r>
      <w:r w:rsidR="003548A6" w:rsidRPr="007557C1">
        <w:t xml:space="preserve">re the </w:t>
      </w:r>
      <w:r w:rsidR="00D872F3" w:rsidRPr="007557C1">
        <w:t>published statistical</w:t>
      </w:r>
      <w:r w:rsidR="003548A6" w:rsidRPr="007557C1">
        <w:t xml:space="preserve"> methods for validation of surrogate </w:t>
      </w:r>
      <w:r w:rsidR="616FB76E" w:rsidRPr="007557C1">
        <w:t>endpoints</w:t>
      </w:r>
      <w:r w:rsidRPr="007557C1">
        <w:t>?</w:t>
      </w:r>
      <w:r w:rsidR="00616B16" w:rsidRPr="007557C1">
        <w:t xml:space="preserve"> (</w:t>
      </w:r>
      <w:r w:rsidR="00480D40" w:rsidRPr="007557C1">
        <w:t>Task lead</w:t>
      </w:r>
      <w:r w:rsidR="00616B16" w:rsidRPr="007557C1">
        <w:t>: CDA-AMC)</w:t>
      </w:r>
    </w:p>
    <w:p w14:paraId="19D3067A" w14:textId="6FAB7ACD" w:rsidR="00B02061" w:rsidRPr="007557C1" w:rsidRDefault="48CC08F0" w:rsidP="00CE5144">
      <w:pPr>
        <w:pStyle w:val="Numberedlist"/>
      </w:pPr>
      <w:r w:rsidRPr="007557C1">
        <w:t xml:space="preserve">What are </w:t>
      </w:r>
      <w:r w:rsidR="10F7E671" w:rsidRPr="007557C1">
        <w:t xml:space="preserve">the </w:t>
      </w:r>
      <w:r w:rsidRPr="007557C1">
        <w:t xml:space="preserve">existing standards for validation of surrogate endpoints of HTA </w:t>
      </w:r>
      <w:r w:rsidR="75BDA2C9" w:rsidRPr="007557C1">
        <w:t>bodies</w:t>
      </w:r>
      <w:r w:rsidRPr="007557C1">
        <w:t>?</w:t>
      </w:r>
      <w:r w:rsidR="7FC7B3D6" w:rsidRPr="007557C1">
        <w:t xml:space="preserve"> (</w:t>
      </w:r>
      <w:r w:rsidR="5C2A8460" w:rsidRPr="007557C1">
        <w:t>Task lead: NICE)</w:t>
      </w:r>
    </w:p>
    <w:p w14:paraId="76AB8B5A" w14:textId="40472AD8" w:rsidR="00D92E9C" w:rsidRPr="007557C1" w:rsidRDefault="00B02061" w:rsidP="00CE5144">
      <w:pPr>
        <w:pStyle w:val="Numberedlist"/>
      </w:pPr>
      <w:r w:rsidRPr="007557C1">
        <w:t xml:space="preserve">How have surrogate </w:t>
      </w:r>
      <w:r w:rsidR="7B347884" w:rsidRPr="007557C1">
        <w:t xml:space="preserve">endpoints </w:t>
      </w:r>
      <w:r w:rsidRPr="007557C1">
        <w:t xml:space="preserve">been </w:t>
      </w:r>
      <w:r w:rsidR="0416F555" w:rsidRPr="007557C1">
        <w:t>addressed</w:t>
      </w:r>
      <w:r w:rsidRPr="007557C1">
        <w:t xml:space="preserve"> in existing HTA evaluations by different HTA bodies and what lessons can be learnt from these assessments?</w:t>
      </w:r>
      <w:r w:rsidR="00480D40" w:rsidRPr="007557C1">
        <w:t xml:space="preserve"> (Task lead: NICE)</w:t>
      </w:r>
      <w:r w:rsidR="00D6596F" w:rsidRPr="007557C1">
        <w:br/>
      </w:r>
    </w:p>
    <w:p w14:paraId="07937D9A" w14:textId="422D561E" w:rsidR="00480D40" w:rsidRPr="007557C1" w:rsidRDefault="00D92E9C" w:rsidP="00F40B83">
      <w:pPr>
        <w:pStyle w:val="Paragraph"/>
      </w:pPr>
      <w:r w:rsidRPr="007557C1">
        <w:t xml:space="preserve">The results from each </w:t>
      </w:r>
      <w:r w:rsidR="00425598" w:rsidRPr="007557C1">
        <w:t xml:space="preserve">task </w:t>
      </w:r>
      <w:r w:rsidRPr="007557C1">
        <w:t xml:space="preserve">were then used to </w:t>
      </w:r>
      <w:r w:rsidR="00C35A42" w:rsidRPr="007557C1">
        <w:t>determine best practice</w:t>
      </w:r>
      <w:r w:rsidR="34B46F78" w:rsidRPr="007557C1">
        <w:t>s</w:t>
      </w:r>
      <w:r w:rsidR="00C35A42" w:rsidRPr="007557C1">
        <w:t xml:space="preserve"> </w:t>
      </w:r>
      <w:r w:rsidR="00FD0E83" w:rsidRPr="007557C1">
        <w:t>in</w:t>
      </w:r>
      <w:r w:rsidR="00C35A42" w:rsidRPr="007557C1">
        <w:t xml:space="preserve"> model conceptualisation </w:t>
      </w:r>
      <w:r w:rsidR="00FD0E83" w:rsidRPr="007557C1">
        <w:t>for</w:t>
      </w:r>
      <w:r w:rsidR="7F158397" w:rsidRPr="007557C1">
        <w:t xml:space="preserve"> </w:t>
      </w:r>
      <w:r w:rsidR="00C35A42" w:rsidRPr="007557C1">
        <w:t xml:space="preserve">cost-effectiveness analysis </w:t>
      </w:r>
      <w:r w:rsidR="76C358BE" w:rsidRPr="007557C1">
        <w:t xml:space="preserve">involving </w:t>
      </w:r>
      <w:r w:rsidR="00C35A42" w:rsidRPr="007557C1">
        <w:t>surrogate endpoints.</w:t>
      </w:r>
      <w:r w:rsidR="00480D40" w:rsidRPr="007557C1">
        <w:t xml:space="preserve"> </w:t>
      </w:r>
    </w:p>
    <w:p w14:paraId="1E3750B3" w14:textId="2CB15DEC" w:rsidR="00752F00" w:rsidRPr="007557C1" w:rsidRDefault="00543F24" w:rsidP="00FB67BC">
      <w:pPr>
        <w:pStyle w:val="Paragraph"/>
      </w:pPr>
      <w:r w:rsidRPr="007557C1">
        <w:t xml:space="preserve">This report summarises </w:t>
      </w:r>
      <w:r w:rsidR="00A57A31" w:rsidRPr="007557C1">
        <w:t xml:space="preserve">the key findings from each </w:t>
      </w:r>
      <w:r w:rsidR="00425598" w:rsidRPr="007557C1">
        <w:t>task</w:t>
      </w:r>
      <w:r w:rsidR="00A57A31" w:rsidRPr="007557C1">
        <w:t xml:space="preserve"> an</w:t>
      </w:r>
      <w:r w:rsidR="00480D40" w:rsidRPr="007557C1">
        <w:t xml:space="preserve">d </w:t>
      </w:r>
      <w:r w:rsidR="00581C38" w:rsidRPr="007557C1">
        <w:t xml:space="preserve">presents recommendations and considerations for economic modelling when using </w:t>
      </w:r>
      <w:r w:rsidR="001F17AB" w:rsidRPr="007557C1">
        <w:t>surrogate endpoint</w:t>
      </w:r>
      <w:r w:rsidR="00581C38" w:rsidRPr="007557C1">
        <w:t xml:space="preserve">s to inform HTA </w:t>
      </w:r>
      <w:r w:rsidR="00E91270" w:rsidRPr="007557C1">
        <w:t>decision making</w:t>
      </w:r>
      <w:r w:rsidR="00581C38" w:rsidRPr="007557C1">
        <w:t xml:space="preserve">. </w:t>
      </w:r>
    </w:p>
    <w:p w14:paraId="55361517" w14:textId="66707F2E" w:rsidR="00FB67BC" w:rsidRPr="007557C1" w:rsidRDefault="00752F00" w:rsidP="00FB67BC">
      <w:pPr>
        <w:pStyle w:val="Paragraph"/>
      </w:pPr>
      <w:r w:rsidRPr="007557C1">
        <w:t xml:space="preserve">The full methodological details and findings for each task are provided in the </w:t>
      </w:r>
      <w:hyperlink r:id="rId12" w:history="1">
        <w:r w:rsidRPr="007557C1">
          <w:rPr>
            <w:rStyle w:val="Collegamentoipertestuale"/>
          </w:rPr>
          <w:t>supplementary material</w:t>
        </w:r>
      </w:hyperlink>
      <w:r w:rsidRPr="007557C1">
        <w:t>.</w:t>
      </w:r>
    </w:p>
    <w:p w14:paraId="51D88ADE" w14:textId="6A430A0F" w:rsidR="00C641D4" w:rsidRPr="007557C1" w:rsidRDefault="005B6BEC" w:rsidP="00F57471">
      <w:pPr>
        <w:pStyle w:val="Titolo1"/>
      </w:pPr>
      <w:bookmarkStart w:id="10" w:name="_Toc182397470"/>
      <w:r w:rsidRPr="007557C1">
        <w:lastRenderedPageBreak/>
        <w:t>Overview of methods and key</w:t>
      </w:r>
      <w:r w:rsidR="005B3692" w:rsidRPr="007557C1">
        <w:t xml:space="preserve"> </w:t>
      </w:r>
      <w:r w:rsidR="00E262D4" w:rsidRPr="007557C1">
        <w:t>f</w:t>
      </w:r>
      <w:r w:rsidR="00C641D4" w:rsidRPr="007557C1">
        <w:t>indings</w:t>
      </w:r>
      <w:bookmarkEnd w:id="10"/>
      <w:r w:rsidR="00C641D4" w:rsidRPr="007557C1">
        <w:t xml:space="preserve"> </w:t>
      </w:r>
    </w:p>
    <w:p w14:paraId="28F8E2C2" w14:textId="792704B0" w:rsidR="00147D77" w:rsidRPr="007557C1" w:rsidRDefault="00147D77" w:rsidP="00F57471">
      <w:pPr>
        <w:pStyle w:val="Titolo2"/>
      </w:pPr>
      <w:bookmarkStart w:id="11" w:name="_Toc182397471"/>
      <w:r w:rsidRPr="007557C1">
        <w:t>Regulatory standards for validation of surrogate endpoints</w:t>
      </w:r>
      <w:bookmarkEnd w:id="11"/>
    </w:p>
    <w:p w14:paraId="4DE74CA4" w14:textId="72E8CAC7" w:rsidR="005B6BEC" w:rsidRPr="007557C1" w:rsidRDefault="22CC2DA0">
      <w:pPr>
        <w:pStyle w:val="Paragraph"/>
      </w:pPr>
      <w:r w:rsidRPr="007557C1">
        <w:t>A</w:t>
      </w:r>
      <w:r w:rsidRPr="007557C1" w:rsidDel="000D178E">
        <w:t xml:space="preserve"> </w:t>
      </w:r>
      <w:r w:rsidR="000D178E" w:rsidRPr="007557C1">
        <w:t xml:space="preserve">scoping </w:t>
      </w:r>
      <w:r w:rsidRPr="007557C1">
        <w:t>review of regulatory assessment guidance documents was carried out to identify regulatory standards for validation of surrogate endpoints</w:t>
      </w:r>
      <w:r w:rsidR="00ED1BD2" w:rsidRPr="007557C1">
        <w:t>. This</w:t>
      </w:r>
      <w:r w:rsidR="00757BDE" w:rsidRPr="007557C1">
        <w:t xml:space="preserve"> </w:t>
      </w:r>
      <w:r w:rsidR="00BF7BF6" w:rsidRPr="007557C1">
        <w:t xml:space="preserve">review </w:t>
      </w:r>
      <w:r w:rsidR="00757BDE" w:rsidRPr="007557C1">
        <w:t>search</w:t>
      </w:r>
      <w:r w:rsidR="00ED1BD2" w:rsidRPr="007557C1">
        <w:t>ed</w:t>
      </w:r>
      <w:r w:rsidR="00757BDE" w:rsidRPr="007557C1">
        <w:t xml:space="preserve"> the</w:t>
      </w:r>
      <w:r w:rsidR="00182196" w:rsidRPr="007557C1">
        <w:t xml:space="preserve"> </w:t>
      </w:r>
      <w:r w:rsidR="001F588D" w:rsidRPr="007557C1">
        <w:t>EMA</w:t>
      </w:r>
      <w:r w:rsidR="00F93580" w:rsidRPr="007557C1">
        <w:t xml:space="preserve">, FDA, </w:t>
      </w:r>
      <w:r w:rsidR="00C15148" w:rsidRPr="007557C1">
        <w:t>PMD</w:t>
      </w:r>
      <w:r w:rsidR="00BC2B03" w:rsidRPr="007557C1">
        <w:t>A</w:t>
      </w:r>
      <w:r w:rsidR="008A6D17" w:rsidRPr="007557C1">
        <w:t xml:space="preserve"> and</w:t>
      </w:r>
      <w:r w:rsidR="00C15148" w:rsidRPr="007557C1">
        <w:t xml:space="preserve"> International Council on Harmonisation (ICH) website</w:t>
      </w:r>
      <w:r w:rsidR="008A6D17" w:rsidRPr="007557C1">
        <w:t>s</w:t>
      </w:r>
      <w:r w:rsidR="00EE2106" w:rsidRPr="007557C1">
        <w:t xml:space="preserve">. </w:t>
      </w:r>
      <w:r w:rsidR="002A7210" w:rsidRPr="007557C1">
        <w:t xml:space="preserve">This was supplemented by </w:t>
      </w:r>
      <w:r w:rsidR="002A7210" w:rsidRPr="007557C1">
        <w:rPr>
          <w:rFonts w:eastAsia="Arial" w:cs="Arial"/>
          <w:color w:val="000000" w:themeColor="text1"/>
        </w:rPr>
        <w:t>a systematic search of Ovid MEDLINE for articles published in English within the past 5</w:t>
      </w:r>
      <w:r w:rsidR="00ED1BD2" w:rsidRPr="007557C1">
        <w:rPr>
          <w:rFonts w:eastAsia="Arial" w:cs="Arial"/>
          <w:color w:val="000000" w:themeColor="text1"/>
        </w:rPr>
        <w:t> </w:t>
      </w:r>
      <w:r w:rsidR="002A7210" w:rsidRPr="007557C1">
        <w:rPr>
          <w:rFonts w:eastAsia="Arial" w:cs="Arial"/>
          <w:color w:val="000000" w:themeColor="text1"/>
        </w:rPr>
        <w:t>years (January 2019 to February 2024)</w:t>
      </w:r>
      <w:r w:rsidR="64CB9672" w:rsidRPr="007557C1">
        <w:t xml:space="preserve"> </w:t>
      </w:r>
      <w:r w:rsidR="00D37DD3" w:rsidRPr="007557C1">
        <w:t>with 38</w:t>
      </w:r>
      <w:r w:rsidR="006B3ECF" w:rsidRPr="007557C1">
        <w:t> </w:t>
      </w:r>
      <w:r w:rsidR="00D37DD3" w:rsidRPr="007557C1">
        <w:t xml:space="preserve">articles screened and their reference lists reviewed to identify regulatory guidance </w:t>
      </w:r>
      <w:r w:rsidR="64CB9672" w:rsidRPr="007557C1">
        <w:t xml:space="preserve">(further details in </w:t>
      </w:r>
      <w:r w:rsidR="00145C19" w:rsidRPr="007557C1">
        <w:t xml:space="preserve">the </w:t>
      </w:r>
      <w:hyperlink r:id="rId13" w:history="1">
        <w:r w:rsidR="00145C19" w:rsidRPr="007557C1">
          <w:rPr>
            <w:rStyle w:val="Collegamentoipertestuale"/>
          </w:rPr>
          <w:t>supplementary material</w:t>
        </w:r>
      </w:hyperlink>
      <w:r w:rsidR="64CB9672" w:rsidRPr="007557C1">
        <w:t>).</w:t>
      </w:r>
      <w:r w:rsidR="00C14FB6" w:rsidRPr="007557C1">
        <w:t xml:space="preserve"> </w:t>
      </w:r>
    </w:p>
    <w:p w14:paraId="63BA7356" w14:textId="3A0FA3A9" w:rsidR="00604560" w:rsidRPr="007557C1" w:rsidRDefault="00303D5F" w:rsidP="000405D0">
      <w:pPr>
        <w:pStyle w:val="Paragraph"/>
      </w:pPr>
      <w:r w:rsidRPr="007557C1">
        <w:t>A total of 8</w:t>
      </w:r>
      <w:r w:rsidR="006B3ECF" w:rsidRPr="007557C1">
        <w:t> gui</w:t>
      </w:r>
      <w:r w:rsidR="00627557" w:rsidRPr="007557C1">
        <w:t>d</w:t>
      </w:r>
      <w:r w:rsidR="006B3ECF" w:rsidRPr="007557C1">
        <w:t xml:space="preserve">ance </w:t>
      </w:r>
      <w:r w:rsidRPr="007557C1">
        <w:t xml:space="preserve">documents were </w:t>
      </w:r>
      <w:r w:rsidR="00563C9B" w:rsidRPr="007557C1">
        <w:t>identified through</w:t>
      </w:r>
      <w:r w:rsidR="004A0994" w:rsidRPr="007557C1">
        <w:t xml:space="preserve"> the review (refer to </w:t>
      </w:r>
      <w:r w:rsidR="00527109" w:rsidRPr="007557C1">
        <w:t xml:space="preserve">the </w:t>
      </w:r>
      <w:hyperlink r:id="rId14" w:history="1">
        <w:r w:rsidR="00527109" w:rsidRPr="007557C1">
          <w:rPr>
            <w:rStyle w:val="Collegamentoipertestuale"/>
          </w:rPr>
          <w:t>supplementary material</w:t>
        </w:r>
      </w:hyperlink>
      <w:r w:rsidR="00527109" w:rsidRPr="007557C1">
        <w:t xml:space="preserve">). </w:t>
      </w:r>
      <w:r w:rsidR="00485499" w:rsidRPr="007557C1">
        <w:t>Of those, 6</w:t>
      </w:r>
      <w:r w:rsidR="006B3ECF" w:rsidRPr="007557C1">
        <w:t> </w:t>
      </w:r>
      <w:r w:rsidR="00485499" w:rsidRPr="007557C1">
        <w:t>guidance documents primarily discuss the criteria and considerations for biomarker</w:t>
      </w:r>
      <w:r w:rsidR="006B3ECF" w:rsidRPr="007557C1">
        <w:t xml:space="preserve"> and </w:t>
      </w:r>
      <w:r w:rsidR="00485499" w:rsidRPr="007557C1">
        <w:t>surrogate qualification, the evidence required for clinical effectiveness, and the validation process for surrogate endpoints in the context of life-threatening and severely debilitating diseases</w:t>
      </w:r>
      <w:r w:rsidR="00053364" w:rsidRPr="007557C1">
        <w:t>.</w:t>
      </w:r>
      <w:r w:rsidR="00485499" w:rsidRPr="007557C1">
        <w:t xml:space="preserve"> </w:t>
      </w:r>
      <w:r w:rsidR="00053364" w:rsidRPr="007557C1">
        <w:t>T</w:t>
      </w:r>
      <w:r w:rsidR="00485499" w:rsidRPr="007557C1">
        <w:t xml:space="preserve">wo documents served as case references </w:t>
      </w:r>
      <w:r w:rsidR="00053364" w:rsidRPr="007557C1">
        <w:t xml:space="preserve">relevant </w:t>
      </w:r>
      <w:r w:rsidR="00485499" w:rsidRPr="007557C1">
        <w:t xml:space="preserve">to this research question. </w:t>
      </w:r>
    </w:p>
    <w:p w14:paraId="67689F54" w14:textId="6CC66084" w:rsidR="00742843" w:rsidRPr="007557C1" w:rsidRDefault="006A349E" w:rsidP="000405D0">
      <w:pPr>
        <w:pStyle w:val="Paragraph"/>
      </w:pPr>
      <w:r w:rsidRPr="007557C1">
        <w:t>The FDA has 3</w:t>
      </w:r>
      <w:r w:rsidR="00053364" w:rsidRPr="007557C1">
        <w:t> </w:t>
      </w:r>
      <w:r w:rsidRPr="007557C1">
        <w:t>categories for surrogate endpoint consideration at different stages: ‘candidate’</w:t>
      </w:r>
      <w:r w:rsidR="007371F6" w:rsidRPr="007557C1">
        <w:t>,</w:t>
      </w:r>
      <w:r w:rsidRPr="007557C1">
        <w:t xml:space="preserve"> ‘reasonably likely'</w:t>
      </w:r>
      <w:r w:rsidR="007371F6" w:rsidRPr="007557C1">
        <w:t>,</w:t>
      </w:r>
      <w:r w:rsidRPr="007557C1">
        <w:t xml:space="preserve"> and 'validated’. Table 1 outlines these categories, providing definitions and summari</w:t>
      </w:r>
      <w:r w:rsidR="00053364" w:rsidRPr="007557C1">
        <w:t>s</w:t>
      </w:r>
      <w:r w:rsidRPr="007557C1">
        <w:t>ing the use of surrogate endpoints in regulatory decision making</w:t>
      </w:r>
      <w:r w:rsidR="00053364" w:rsidRPr="007557C1">
        <w:t>.</w:t>
      </w:r>
    </w:p>
    <w:p w14:paraId="278F5448" w14:textId="77777777" w:rsidR="007371F6" w:rsidRPr="007557C1" w:rsidRDefault="007371F6" w:rsidP="007821D3">
      <w:pPr>
        <w:pStyle w:val="NICEnormal"/>
        <w:rPr>
          <w:szCs w:val="18"/>
        </w:rPr>
      </w:pPr>
      <w:bookmarkStart w:id="12" w:name="_Ref175659413"/>
      <w:r w:rsidRPr="007557C1">
        <w:br w:type="page"/>
      </w:r>
    </w:p>
    <w:p w14:paraId="251BAC2F" w14:textId="7EF8BD9E" w:rsidR="00CD1297" w:rsidRPr="007557C1" w:rsidRDefault="00CD1297" w:rsidP="00CD1297">
      <w:pPr>
        <w:pStyle w:val="Didascalia"/>
      </w:pPr>
      <w:r w:rsidRPr="007557C1">
        <w:lastRenderedPageBreak/>
        <w:t xml:space="preserve">Table </w:t>
      </w:r>
      <w:r w:rsidR="000E05A0" w:rsidRPr="007557C1">
        <w:fldChar w:fldCharType="begin"/>
      </w:r>
      <w:r w:rsidR="000E05A0" w:rsidRPr="007557C1">
        <w:instrText xml:space="preserve"> SEQ Table \* ARABIC </w:instrText>
      </w:r>
      <w:r w:rsidR="000E05A0" w:rsidRPr="007557C1">
        <w:fldChar w:fldCharType="separate"/>
      </w:r>
      <w:r w:rsidR="000E05A0" w:rsidRPr="007557C1">
        <w:rPr>
          <w:noProof/>
        </w:rPr>
        <w:t>1</w:t>
      </w:r>
      <w:r w:rsidR="000E05A0" w:rsidRPr="007557C1">
        <w:rPr>
          <w:noProof/>
        </w:rPr>
        <w:fldChar w:fldCharType="end"/>
      </w:r>
      <w:bookmarkEnd w:id="12"/>
      <w:r w:rsidRPr="007557C1">
        <w:t xml:space="preserve"> Surrogate endpoints in regulatory decision making</w:t>
      </w:r>
    </w:p>
    <w:tbl>
      <w:tblPr>
        <w:tblpPr w:leftFromText="180" w:rightFromText="180" w:vertAnchor="text" w:tblpY="1"/>
        <w:tblOverlap w:val="never"/>
        <w:tblW w:w="5000" w:type="pct"/>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Caption w:val="Table 1 Surrogate endpoints in regulatory decision making"/>
        <w:tblDescription w:val="This table outlines the 3 categories for surrogate endpoint consideration, provides definitions and summarises the use of surrogate endpoints in regulatory decision making"/>
      </w:tblPr>
      <w:tblGrid>
        <w:gridCol w:w="1792"/>
        <w:gridCol w:w="6498"/>
      </w:tblGrid>
      <w:tr w:rsidR="00CD1297" w:rsidRPr="007557C1" w14:paraId="0E0BDFA9" w14:textId="77777777" w:rsidTr="008E7227">
        <w:trPr>
          <w:trHeight w:val="458"/>
          <w:tblHeader/>
        </w:trPr>
        <w:tc>
          <w:tcPr>
            <w:tcW w:w="1081" w:type="pct"/>
            <w:tcBorders>
              <w:top w:val="single" w:sz="6" w:space="0" w:color="auto"/>
              <w:left w:val="single" w:sz="6" w:space="0" w:color="auto"/>
              <w:bottom w:val="single" w:sz="6" w:space="0" w:color="auto"/>
              <w:right w:val="single" w:sz="6" w:space="0" w:color="auto"/>
            </w:tcBorders>
            <w:shd w:val="clear" w:color="auto" w:fill="auto"/>
            <w:hideMark/>
          </w:tcPr>
          <w:p w14:paraId="31A9553A" w14:textId="77777777" w:rsidR="00CD1297" w:rsidRPr="007557C1" w:rsidRDefault="00CD1297" w:rsidP="007371F6">
            <w:pPr>
              <w:pStyle w:val="Tableheading"/>
              <w:rPr>
                <w:bCs/>
                <w:sz w:val="20"/>
                <w:lang w:eastAsia="en-CA"/>
              </w:rPr>
            </w:pPr>
            <w:r w:rsidRPr="007557C1">
              <w:rPr>
                <w:bCs/>
                <w:sz w:val="20"/>
                <w:lang w:eastAsia="en-CA"/>
              </w:rPr>
              <w:t>Item</w:t>
            </w:r>
          </w:p>
        </w:tc>
        <w:tc>
          <w:tcPr>
            <w:tcW w:w="3919" w:type="pct"/>
            <w:tcBorders>
              <w:top w:val="single" w:sz="6" w:space="0" w:color="auto"/>
              <w:left w:val="single" w:sz="6" w:space="0" w:color="auto"/>
              <w:bottom w:val="single" w:sz="6" w:space="0" w:color="auto"/>
              <w:right w:val="single" w:sz="6" w:space="0" w:color="auto"/>
            </w:tcBorders>
            <w:shd w:val="clear" w:color="auto" w:fill="auto"/>
          </w:tcPr>
          <w:p w14:paraId="483756DB" w14:textId="77777777" w:rsidR="00CD1297" w:rsidRPr="007557C1" w:rsidRDefault="00CD1297" w:rsidP="007371F6">
            <w:pPr>
              <w:pStyle w:val="Tableheading"/>
              <w:rPr>
                <w:bCs/>
                <w:sz w:val="20"/>
                <w:lang w:eastAsia="en-CA"/>
              </w:rPr>
            </w:pPr>
            <w:r w:rsidRPr="007557C1">
              <w:rPr>
                <w:bCs/>
                <w:sz w:val="20"/>
                <w:lang w:eastAsia="en-CA"/>
              </w:rPr>
              <w:t xml:space="preserve">Description </w:t>
            </w:r>
          </w:p>
        </w:tc>
      </w:tr>
      <w:tr w:rsidR="00CD1297" w:rsidRPr="007557C1" w14:paraId="5176607D" w14:textId="77777777" w:rsidTr="002B2462">
        <w:trPr>
          <w:trHeight w:val="270"/>
        </w:trPr>
        <w:tc>
          <w:tcPr>
            <w:tcW w:w="1081" w:type="pct"/>
            <w:tcBorders>
              <w:top w:val="single" w:sz="6" w:space="0" w:color="auto"/>
              <w:left w:val="single" w:sz="6" w:space="0" w:color="auto"/>
              <w:bottom w:val="single" w:sz="6" w:space="0" w:color="auto"/>
              <w:right w:val="single" w:sz="6" w:space="0" w:color="auto"/>
            </w:tcBorders>
            <w:shd w:val="clear" w:color="auto" w:fill="auto"/>
          </w:tcPr>
          <w:p w14:paraId="6511C04E" w14:textId="1A21A88E" w:rsidR="00CD1297" w:rsidRPr="007557C1" w:rsidRDefault="0080422B" w:rsidP="00DE4E6B">
            <w:pPr>
              <w:pStyle w:val="Tabletext"/>
              <w:rPr>
                <w:b/>
                <w:lang w:eastAsia="en-CA"/>
              </w:rPr>
            </w:pPr>
            <w:r w:rsidRPr="007557C1">
              <w:rPr>
                <w:b/>
                <w:lang w:eastAsia="en-CA"/>
              </w:rPr>
              <w:t>Clinical endpoint</w:t>
            </w:r>
          </w:p>
        </w:tc>
        <w:tc>
          <w:tcPr>
            <w:tcW w:w="3919" w:type="pct"/>
            <w:tcBorders>
              <w:top w:val="single" w:sz="6" w:space="0" w:color="auto"/>
              <w:left w:val="single" w:sz="6" w:space="0" w:color="auto"/>
              <w:bottom w:val="single" w:sz="6" w:space="0" w:color="auto"/>
              <w:right w:val="single" w:sz="6" w:space="0" w:color="auto"/>
            </w:tcBorders>
            <w:shd w:val="clear" w:color="auto" w:fill="auto"/>
          </w:tcPr>
          <w:p w14:paraId="750B66DF" w14:textId="5D98EA6B" w:rsidR="00CD1297" w:rsidRPr="007557C1" w:rsidRDefault="00CD1297" w:rsidP="00DE4E6B">
            <w:pPr>
              <w:pStyle w:val="Tabletext"/>
              <w:rPr>
                <w:sz w:val="20"/>
                <w:lang w:eastAsia="en-CA"/>
              </w:rPr>
            </w:pPr>
            <w:r w:rsidRPr="007557C1">
              <w:rPr>
                <w:sz w:val="20"/>
                <w:lang w:eastAsia="en-CA"/>
              </w:rPr>
              <w:t xml:space="preserve">A clinically meaningful measure of how a patient feels, functions or survives. Regulatory agencies ideally require randomised data on a final patient-relevant endpoint such as overall survival or a morbidity endpoint </w:t>
            </w:r>
            <w:r w:rsidR="00C06DEB" w:rsidRPr="007557C1">
              <w:rPr>
                <w:sz w:val="20"/>
                <w:lang w:eastAsia="en-CA"/>
              </w:rPr>
              <w:t xml:space="preserve">(for example, </w:t>
            </w:r>
            <w:r w:rsidRPr="007557C1">
              <w:rPr>
                <w:sz w:val="20"/>
                <w:lang w:eastAsia="en-CA"/>
              </w:rPr>
              <w:t>stroke or myocardial infarction</w:t>
            </w:r>
            <w:r w:rsidR="00C06DEB" w:rsidRPr="007557C1">
              <w:rPr>
                <w:sz w:val="20"/>
                <w:lang w:eastAsia="en-CA"/>
              </w:rPr>
              <w:t>)</w:t>
            </w:r>
            <w:r w:rsidRPr="007557C1">
              <w:rPr>
                <w:sz w:val="20"/>
                <w:lang w:eastAsia="en-CA"/>
              </w:rPr>
              <w:t xml:space="preserve"> </w:t>
            </w:r>
            <w:r w:rsidRPr="007557C1">
              <w:rPr>
                <w:sz w:val="20"/>
                <w:lang w:eastAsia="en-CA"/>
              </w:rPr>
              <w:fldChar w:fldCharType="begin" w:fldLock="1"/>
            </w:r>
            <w:r w:rsidRPr="007557C1">
              <w:rPr>
                <w:sz w:val="20"/>
                <w:lang w:eastAsia="en-CA"/>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2018)","plainTextFormattedCitation":"(U.S. Food and Drug Administration, 2018)","previouslyFormattedCitation":"(U.S. Food and Drug Administration, 2018)"},"properties":{"noteIndex":0},"schema":"https://github.com/citation-style-language/schema/raw/master/csl-citation.json"}</w:instrText>
            </w:r>
            <w:r w:rsidRPr="007557C1">
              <w:rPr>
                <w:sz w:val="20"/>
                <w:lang w:eastAsia="en-CA"/>
              </w:rPr>
              <w:fldChar w:fldCharType="separate"/>
            </w:r>
            <w:r w:rsidRPr="007557C1">
              <w:rPr>
                <w:noProof/>
                <w:sz w:val="20"/>
                <w:lang w:eastAsia="en-CA"/>
              </w:rPr>
              <w:t>(U.S. Food and Drug Administration, 2018)</w:t>
            </w:r>
            <w:r w:rsidRPr="007557C1">
              <w:rPr>
                <w:sz w:val="20"/>
                <w:lang w:eastAsia="en-CA"/>
              </w:rPr>
              <w:fldChar w:fldCharType="end"/>
            </w:r>
            <w:r w:rsidRPr="007557C1">
              <w:rPr>
                <w:sz w:val="20"/>
                <w:lang w:eastAsia="en-CA"/>
              </w:rPr>
              <w:t>.</w:t>
            </w:r>
          </w:p>
        </w:tc>
      </w:tr>
      <w:tr w:rsidR="00CD1297" w:rsidRPr="007557C1" w14:paraId="563F292A" w14:textId="77777777" w:rsidTr="008E7227">
        <w:trPr>
          <w:trHeight w:val="270"/>
        </w:trPr>
        <w:tc>
          <w:tcPr>
            <w:tcW w:w="1081" w:type="pct"/>
            <w:tcBorders>
              <w:top w:val="single" w:sz="6" w:space="0" w:color="auto"/>
              <w:left w:val="single" w:sz="6" w:space="0" w:color="auto"/>
              <w:bottom w:val="single" w:sz="6" w:space="0" w:color="auto"/>
              <w:right w:val="single" w:sz="6" w:space="0" w:color="auto"/>
            </w:tcBorders>
            <w:shd w:val="clear" w:color="auto" w:fill="auto"/>
          </w:tcPr>
          <w:p w14:paraId="45606F68" w14:textId="77777777" w:rsidR="00CD1297" w:rsidRPr="007557C1" w:rsidRDefault="00CD1297" w:rsidP="00DE4E6B">
            <w:pPr>
              <w:pStyle w:val="Tabletext"/>
              <w:rPr>
                <w:b/>
                <w:lang w:eastAsia="en-CA"/>
              </w:rPr>
            </w:pPr>
            <w:r w:rsidRPr="007557C1">
              <w:rPr>
                <w:b/>
                <w:lang w:eastAsia="en-CA"/>
              </w:rPr>
              <w:t>Biological marker</w:t>
            </w:r>
          </w:p>
        </w:tc>
        <w:tc>
          <w:tcPr>
            <w:tcW w:w="3919" w:type="pct"/>
            <w:tcBorders>
              <w:top w:val="single" w:sz="6" w:space="0" w:color="auto"/>
              <w:left w:val="single" w:sz="6" w:space="0" w:color="auto"/>
              <w:bottom w:val="single" w:sz="6" w:space="0" w:color="auto"/>
              <w:right w:val="single" w:sz="6" w:space="0" w:color="auto"/>
            </w:tcBorders>
            <w:shd w:val="clear" w:color="auto" w:fill="auto"/>
          </w:tcPr>
          <w:p w14:paraId="1F9EB403" w14:textId="5841060A" w:rsidR="00CD1297" w:rsidRPr="007557C1" w:rsidRDefault="00CD1297" w:rsidP="00DE4E6B">
            <w:pPr>
              <w:pStyle w:val="Tabletext"/>
              <w:rPr>
                <w:sz w:val="20"/>
                <w:lang w:eastAsia="en-CA"/>
              </w:rPr>
            </w:pPr>
            <w:r w:rsidRPr="007557C1">
              <w:rPr>
                <w:sz w:val="20"/>
                <w:lang w:eastAsia="en-CA"/>
              </w:rPr>
              <w:t>A physical sign or laboratory measurement that occurs in association with a pathological process and that has putative diagnostic and</w:t>
            </w:r>
            <w:r w:rsidR="00781327" w:rsidRPr="007557C1">
              <w:rPr>
                <w:sz w:val="20"/>
                <w:lang w:eastAsia="en-CA"/>
              </w:rPr>
              <w:t xml:space="preserve"> </w:t>
            </w:r>
            <w:r w:rsidRPr="007557C1">
              <w:rPr>
                <w:sz w:val="20"/>
                <w:lang w:eastAsia="en-CA"/>
              </w:rPr>
              <w:t xml:space="preserve">or prognostic utility </w:t>
            </w:r>
            <w:r w:rsidRPr="007557C1">
              <w:rPr>
                <w:sz w:val="20"/>
                <w:lang w:eastAsia="en-CA"/>
              </w:rPr>
              <w:fldChar w:fldCharType="begin" w:fldLock="1"/>
            </w:r>
            <w:r w:rsidRPr="007557C1">
              <w:rPr>
                <w:sz w:val="20"/>
                <w:lang w:eastAsia="en-CA"/>
              </w:rPr>
              <w:instrText>ADDIN CSL_CITATION {"citationItems":[{"id":"ITEM-1","itemData":{"author":[{"dropping-particle":"","family":"Lesko","given":"LJ","non-dropping-particle":"","parse-names":false,"suffix":""},{"dropping-particle":"","family":"Atkinson","given":"AJ","non-dropping-particle":"","parse-names":false,"suffix":""}],"container-title":"Annu Rev Pharmacol Toxicol","id":"ITEM-1","issued":{"date-parts":[["2001"]]},"page":"347-66","title":"Use of Biomarkers and Surrogate Endpoints in Drug Development and Regulatory Decision Making: Criteria, Validation, Strategies","type":"article-journal","volume":"41"},"uris":["http://www.mendeley.com/documents/?uuid=1a8fc709-ae5c-429a-8789-d2092ab30010"]},{"id":"ITEM-2","itemData":{"author":[{"dropping-particle":"","family":"U.S. Food and Drug Administration","given":"","non-dropping-particle":"","parse-names":false,"suffix":""}],"id":"ITEM-2","issued":{"date-parts":[["2018"]]},"title":"Surrogate Endpoint Resources for Drug and Biologic Development","type":"report"},"uris":["http://www.mendeley.com/documents/?uuid=3d8d39a4-6be0-498b-bbdc-1150e2b77c49"]}],"mendeley":{"formattedCitation":"(Lesko &amp; Atkinson, 2001; U.S. Food and Drug Administration, 2018)","plainTextFormattedCitation":"(Lesko &amp; Atkinson, 2001; U.S. Food and Drug Administration, 2018)","previouslyFormattedCitation":"(Lesko &amp; Atkinson, 2001; U.S. Food and Drug Administration, 2018)"},"properties":{"noteIndex":0},"schema":"https://github.com/citation-style-language/schema/raw/master/csl-citation.json"}</w:instrText>
            </w:r>
            <w:r w:rsidRPr="007557C1">
              <w:rPr>
                <w:sz w:val="20"/>
                <w:lang w:eastAsia="en-CA"/>
              </w:rPr>
              <w:fldChar w:fldCharType="separate"/>
            </w:r>
            <w:r w:rsidRPr="007557C1">
              <w:rPr>
                <w:noProof/>
                <w:sz w:val="20"/>
                <w:lang w:eastAsia="en-CA"/>
              </w:rPr>
              <w:t>(Lesko &amp; Atkinson, 2001; U.S. Food and Drug Administration, 2018)</w:t>
            </w:r>
            <w:r w:rsidRPr="007557C1">
              <w:rPr>
                <w:sz w:val="20"/>
                <w:lang w:eastAsia="en-CA"/>
              </w:rPr>
              <w:fldChar w:fldCharType="end"/>
            </w:r>
            <w:r w:rsidR="00781327" w:rsidRPr="007557C1">
              <w:rPr>
                <w:sz w:val="20"/>
                <w:lang w:eastAsia="en-CA"/>
              </w:rPr>
              <w:t>.</w:t>
            </w:r>
          </w:p>
          <w:p w14:paraId="266C98A7" w14:textId="77777777" w:rsidR="00CD1297" w:rsidRPr="007557C1" w:rsidRDefault="00CD1297" w:rsidP="00DE4E6B">
            <w:pPr>
              <w:pStyle w:val="Tabletext"/>
              <w:rPr>
                <w:sz w:val="20"/>
                <w:lang w:eastAsia="en-CA"/>
              </w:rPr>
            </w:pPr>
          </w:p>
          <w:p w14:paraId="2F291609" w14:textId="07FB2561" w:rsidR="00CD1297" w:rsidRPr="007557C1" w:rsidRDefault="00CD1297" w:rsidP="00DE4E6B">
            <w:pPr>
              <w:pStyle w:val="Tabletext"/>
              <w:rPr>
                <w:sz w:val="20"/>
                <w:lang w:eastAsia="en-CA"/>
              </w:rPr>
            </w:pPr>
            <w:r w:rsidRPr="007557C1">
              <w:rPr>
                <w:sz w:val="20"/>
                <w:lang w:eastAsia="en-CA"/>
              </w:rPr>
              <w:t>Biomarkers may include molecular, histologic, radiographic or physiologic</w:t>
            </w:r>
            <w:r w:rsidR="00781327" w:rsidRPr="007557C1">
              <w:rPr>
                <w:sz w:val="20"/>
                <w:lang w:eastAsia="en-CA"/>
              </w:rPr>
              <w:t>al</w:t>
            </w:r>
            <w:r w:rsidRPr="007557C1">
              <w:rPr>
                <w:sz w:val="20"/>
                <w:lang w:eastAsia="en-CA"/>
              </w:rPr>
              <w:t xml:space="preserve"> characteristics </w:t>
            </w:r>
            <w:r w:rsidRPr="007557C1">
              <w:rPr>
                <w:sz w:val="20"/>
                <w:lang w:eastAsia="en-CA"/>
              </w:rPr>
              <w:fldChar w:fldCharType="begin" w:fldLock="1"/>
            </w:r>
            <w:r w:rsidRPr="007557C1">
              <w:rPr>
                <w:sz w:val="20"/>
                <w:lang w:eastAsia="en-CA"/>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2018)","plainTextFormattedCitation":"(U.S. Food and Drug Administration, 2018)","previouslyFormattedCitation":"(U.S. Food and Drug Administration, 2018)"},"properties":{"noteIndex":0},"schema":"https://github.com/citation-style-language/schema/raw/master/csl-citation.json"}</w:instrText>
            </w:r>
            <w:r w:rsidRPr="007557C1">
              <w:rPr>
                <w:sz w:val="20"/>
                <w:lang w:eastAsia="en-CA"/>
              </w:rPr>
              <w:fldChar w:fldCharType="separate"/>
            </w:r>
            <w:r w:rsidRPr="007557C1">
              <w:rPr>
                <w:noProof/>
                <w:sz w:val="20"/>
                <w:lang w:eastAsia="en-CA"/>
              </w:rPr>
              <w:t>(U.S. Food and Drug Administration, 2018)</w:t>
            </w:r>
            <w:r w:rsidRPr="007557C1">
              <w:rPr>
                <w:sz w:val="20"/>
                <w:lang w:eastAsia="en-CA"/>
              </w:rPr>
              <w:fldChar w:fldCharType="end"/>
            </w:r>
            <w:r w:rsidRPr="007557C1">
              <w:rPr>
                <w:sz w:val="20"/>
                <w:lang w:eastAsia="en-CA"/>
              </w:rPr>
              <w:t>.</w:t>
            </w:r>
          </w:p>
        </w:tc>
      </w:tr>
      <w:tr w:rsidR="00277660" w:rsidRPr="007557C1" w14:paraId="209D47D9" w14:textId="77777777" w:rsidTr="008E7227">
        <w:trPr>
          <w:trHeight w:val="270"/>
        </w:trPr>
        <w:tc>
          <w:tcPr>
            <w:tcW w:w="1081" w:type="pct"/>
            <w:tcBorders>
              <w:top w:val="single" w:sz="6" w:space="0" w:color="auto"/>
              <w:left w:val="single" w:sz="6" w:space="0" w:color="auto"/>
              <w:bottom w:val="single" w:sz="6" w:space="0" w:color="auto"/>
              <w:right w:val="single" w:sz="6" w:space="0" w:color="auto"/>
            </w:tcBorders>
            <w:shd w:val="clear" w:color="auto" w:fill="auto"/>
          </w:tcPr>
          <w:p w14:paraId="501B1E8D" w14:textId="77777777" w:rsidR="00277660" w:rsidRPr="007557C1" w:rsidRDefault="00277660" w:rsidP="00DE4E6B">
            <w:pPr>
              <w:pStyle w:val="Tabletext"/>
              <w:rPr>
                <w:b/>
                <w:lang w:eastAsia="en-CA"/>
              </w:rPr>
            </w:pPr>
            <w:r w:rsidRPr="007557C1">
              <w:rPr>
                <w:b/>
                <w:lang w:eastAsia="en-CA"/>
              </w:rPr>
              <w:t xml:space="preserve">Surrogate endpoint </w:t>
            </w:r>
          </w:p>
        </w:tc>
        <w:tc>
          <w:tcPr>
            <w:tcW w:w="3919" w:type="pct"/>
            <w:tcBorders>
              <w:top w:val="single" w:sz="6" w:space="0" w:color="auto"/>
              <w:left w:val="single" w:sz="6" w:space="0" w:color="auto"/>
              <w:bottom w:val="single" w:sz="6" w:space="0" w:color="auto"/>
              <w:right w:val="single" w:sz="6" w:space="0" w:color="auto"/>
            </w:tcBorders>
            <w:shd w:val="clear" w:color="auto" w:fill="auto"/>
          </w:tcPr>
          <w:p w14:paraId="1F94FBA1" w14:textId="48D44F3D" w:rsidR="00352073" w:rsidRPr="007557C1" w:rsidRDefault="00352073" w:rsidP="00DE4E6B">
            <w:pPr>
              <w:pStyle w:val="Tabletext"/>
            </w:pPr>
            <w:r w:rsidRPr="007557C1">
              <w:rPr>
                <w:sz w:val="20"/>
                <w:lang w:eastAsia="en-CA"/>
              </w:rPr>
              <w:t>A biomarker that is intended to serve as a substitute for a clinically meaningful endpoint and is expected to predict the effect of a therapeutic intervention (Lesko &amp;</w:t>
            </w:r>
            <w:r w:rsidRPr="007557C1">
              <w:t xml:space="preserve"> Atkinson, 2001).</w:t>
            </w:r>
          </w:p>
          <w:p w14:paraId="31860104" w14:textId="77777777" w:rsidR="00352073" w:rsidRPr="007557C1" w:rsidRDefault="00352073" w:rsidP="00DE4E6B">
            <w:pPr>
              <w:pStyle w:val="Tabletext"/>
            </w:pPr>
          </w:p>
          <w:p w14:paraId="09947D73" w14:textId="5E8ABD05" w:rsidR="00277660" w:rsidRPr="007557C1" w:rsidRDefault="00352073" w:rsidP="00DE4E6B">
            <w:pPr>
              <w:pStyle w:val="Tabletext"/>
              <w:rPr>
                <w:sz w:val="20"/>
                <w:lang w:eastAsia="en-CA"/>
              </w:rPr>
            </w:pPr>
            <w:r w:rsidRPr="007557C1">
              <w:t>The relationship between the surrogate endpoint and the clinical benefit may be based on the following hierarchy: randomised data, epidemiologic</w:t>
            </w:r>
            <w:r w:rsidR="00155B51" w:rsidRPr="007557C1">
              <w:t xml:space="preserve"> or </w:t>
            </w:r>
            <w:r w:rsidRPr="007557C1">
              <w:t>non-randomised data, mechanistic</w:t>
            </w:r>
            <w:r w:rsidR="00155B51" w:rsidRPr="007557C1">
              <w:t xml:space="preserve"> or </w:t>
            </w:r>
            <w:r w:rsidRPr="007557C1">
              <w:t xml:space="preserve">/pathophysiologic reasoning, and other scientific evidence (U.S. </w:t>
            </w:r>
            <w:r w:rsidRPr="007557C1">
              <w:rPr>
                <w:sz w:val="20"/>
                <w:lang w:eastAsia="en-CA"/>
              </w:rPr>
              <w:t>Food and Drug Administration, 2018)</w:t>
            </w:r>
          </w:p>
        </w:tc>
      </w:tr>
      <w:tr w:rsidR="00277660" w:rsidRPr="007557C1" w14:paraId="298928AC" w14:textId="77777777" w:rsidTr="008E7227">
        <w:trPr>
          <w:trHeight w:val="270"/>
        </w:trPr>
        <w:tc>
          <w:tcPr>
            <w:tcW w:w="1081" w:type="pct"/>
            <w:tcBorders>
              <w:top w:val="single" w:sz="6" w:space="0" w:color="auto"/>
              <w:left w:val="single" w:sz="6" w:space="0" w:color="auto"/>
              <w:bottom w:val="single" w:sz="6" w:space="0" w:color="auto"/>
              <w:right w:val="single" w:sz="6" w:space="0" w:color="auto"/>
            </w:tcBorders>
            <w:shd w:val="clear" w:color="auto" w:fill="auto"/>
          </w:tcPr>
          <w:p w14:paraId="5D7D2076" w14:textId="489A75EB" w:rsidR="00277660" w:rsidRPr="007557C1" w:rsidRDefault="00277660" w:rsidP="00DE4E6B">
            <w:pPr>
              <w:pStyle w:val="Tabletext"/>
              <w:rPr>
                <w:b/>
                <w:lang w:eastAsia="en-CA"/>
              </w:rPr>
            </w:pPr>
            <w:r w:rsidRPr="007557C1">
              <w:rPr>
                <w:b/>
                <w:lang w:eastAsia="en-CA"/>
              </w:rPr>
              <w:t>Candidate surrogate endpoint category</w:t>
            </w:r>
          </w:p>
        </w:tc>
        <w:tc>
          <w:tcPr>
            <w:tcW w:w="3919" w:type="pct"/>
            <w:tcBorders>
              <w:top w:val="single" w:sz="6" w:space="0" w:color="auto"/>
              <w:left w:val="single" w:sz="6" w:space="0" w:color="auto"/>
              <w:bottom w:val="single" w:sz="6" w:space="0" w:color="auto"/>
              <w:right w:val="single" w:sz="6" w:space="0" w:color="auto"/>
            </w:tcBorders>
            <w:shd w:val="clear" w:color="auto" w:fill="auto"/>
          </w:tcPr>
          <w:p w14:paraId="245344F5" w14:textId="5747977B" w:rsidR="00277660" w:rsidRPr="007557C1" w:rsidRDefault="00277660" w:rsidP="00DE4E6B">
            <w:pPr>
              <w:pStyle w:val="Tabletext"/>
              <w:rPr>
                <w:sz w:val="20"/>
                <w:lang w:eastAsia="en-CA"/>
              </w:rPr>
            </w:pPr>
            <w:r w:rsidRPr="007557C1">
              <w:rPr>
                <w:sz w:val="20"/>
                <w:lang w:eastAsia="en-CA"/>
              </w:rPr>
              <w:t>Has a mechanistic connection to a final patient-relevant endpoint but has insufficient epidemiological (or randomised) data to establish correlation with the final patient-relevant endpoint.</w:t>
            </w:r>
            <w:r w:rsidR="00FF4E1C" w:rsidRPr="007557C1">
              <w:rPr>
                <w:sz w:val="20"/>
                <w:lang w:eastAsia="en-CA"/>
              </w:rPr>
              <w:t xml:space="preserve"> (U.S. </w:t>
            </w:r>
            <w:r w:rsidR="00FF4E1C" w:rsidRPr="007557C1">
              <w:t>Food and Drug Administration, 2018)</w:t>
            </w:r>
            <w:r w:rsidR="00155B51" w:rsidRPr="007557C1">
              <w:t>.</w:t>
            </w:r>
          </w:p>
        </w:tc>
      </w:tr>
      <w:tr w:rsidR="00277660" w:rsidRPr="007557C1" w14:paraId="6C9D0C26" w14:textId="77777777" w:rsidTr="008E7227">
        <w:trPr>
          <w:trHeight w:val="270"/>
        </w:trPr>
        <w:tc>
          <w:tcPr>
            <w:tcW w:w="1081" w:type="pct"/>
            <w:tcBorders>
              <w:top w:val="single" w:sz="6" w:space="0" w:color="auto"/>
              <w:left w:val="single" w:sz="6" w:space="0" w:color="auto"/>
              <w:bottom w:val="single" w:sz="6" w:space="0" w:color="auto"/>
              <w:right w:val="single" w:sz="6" w:space="0" w:color="auto"/>
            </w:tcBorders>
            <w:shd w:val="clear" w:color="auto" w:fill="auto"/>
          </w:tcPr>
          <w:p w14:paraId="0DEA14C5" w14:textId="6DFF66D6" w:rsidR="00277660" w:rsidRPr="007557C1" w:rsidRDefault="00277660" w:rsidP="00DE4E6B">
            <w:pPr>
              <w:pStyle w:val="Tabletext"/>
              <w:rPr>
                <w:b/>
                <w:lang w:eastAsia="en-CA"/>
              </w:rPr>
            </w:pPr>
            <w:r w:rsidRPr="007557C1">
              <w:rPr>
                <w:b/>
                <w:lang w:eastAsia="en-CA"/>
              </w:rPr>
              <w:t>Reasonably likely surrogate endpoint category</w:t>
            </w:r>
          </w:p>
        </w:tc>
        <w:tc>
          <w:tcPr>
            <w:tcW w:w="3919" w:type="pct"/>
            <w:tcBorders>
              <w:top w:val="single" w:sz="6" w:space="0" w:color="auto"/>
              <w:left w:val="single" w:sz="6" w:space="0" w:color="auto"/>
              <w:bottom w:val="single" w:sz="6" w:space="0" w:color="auto"/>
              <w:right w:val="single" w:sz="6" w:space="0" w:color="auto"/>
            </w:tcBorders>
            <w:shd w:val="clear" w:color="auto" w:fill="auto"/>
          </w:tcPr>
          <w:p w14:paraId="682B8B93" w14:textId="79581177" w:rsidR="00277660" w:rsidRPr="007557C1" w:rsidRDefault="00277660" w:rsidP="00DE4E6B">
            <w:pPr>
              <w:pStyle w:val="Tabletext"/>
              <w:rPr>
                <w:sz w:val="20"/>
                <w:lang w:eastAsia="en-CA"/>
              </w:rPr>
            </w:pPr>
            <w:r w:rsidRPr="007557C1">
              <w:rPr>
                <w:sz w:val="20"/>
                <w:lang w:eastAsia="en-CA"/>
              </w:rPr>
              <w:t xml:space="preserve">Supported by strong mechanistic and or epidemiological rationale such that an effect on the surrogate endpoint is expected to be correlated with an endpoint intended to assess clinical benefit in clinical trials, but without sufficient clinical (randomised) data to show that it is a validated surrogate endpoint. Decisions around what is a reasonable likely surrogate endpoint are often made through ongoing discussions between the FDA and sponsor evaluating the individual rationale and evidence available. </w:t>
            </w:r>
          </w:p>
          <w:p w14:paraId="69968794" w14:textId="77777777" w:rsidR="00277660" w:rsidRPr="007557C1" w:rsidRDefault="00277660" w:rsidP="00DE4E6B">
            <w:pPr>
              <w:pStyle w:val="Tabletext"/>
              <w:rPr>
                <w:sz w:val="20"/>
                <w:lang w:eastAsia="en-CA"/>
              </w:rPr>
            </w:pPr>
          </w:p>
          <w:p w14:paraId="4EDC184C" w14:textId="61B84F76" w:rsidR="00277660" w:rsidRPr="007557C1" w:rsidRDefault="00277660" w:rsidP="00DE4E6B">
            <w:pPr>
              <w:pStyle w:val="Tabletext"/>
              <w:rPr>
                <w:sz w:val="20"/>
                <w:lang w:eastAsia="en-CA"/>
              </w:rPr>
            </w:pPr>
            <w:r w:rsidRPr="007557C1">
              <w:rPr>
                <w:sz w:val="20"/>
                <w:lang w:eastAsia="en-CA"/>
              </w:rPr>
              <w:t>Reasonably likely surrogate endpoints may be used for accelerated approval for medicines (partway through the clinical development programme) and potentially also for approval or clearance of medical devices. In the case of accelerated approval for medicines, post-marketing confirmatory trials are required to verify and describe the anticipated effect on morbidity or mortality or other clinical benefit. Well-known examples are radiographic evidence of tumour shrinkage (response rate) and progression-free survival in certain cancer types.</w:t>
            </w:r>
            <w:r w:rsidR="00A04B31" w:rsidRPr="007557C1">
              <w:rPr>
                <w:sz w:val="20"/>
                <w:lang w:eastAsia="en-CA"/>
              </w:rPr>
              <w:t xml:space="preserve"> (U.S. Food and Drug Administration, 2018)</w:t>
            </w:r>
          </w:p>
        </w:tc>
      </w:tr>
      <w:tr w:rsidR="00277660" w:rsidRPr="007557C1" w14:paraId="6A6B2552" w14:textId="77777777" w:rsidTr="008E7227">
        <w:trPr>
          <w:trHeight w:val="270"/>
        </w:trPr>
        <w:tc>
          <w:tcPr>
            <w:tcW w:w="1081" w:type="pct"/>
            <w:tcBorders>
              <w:top w:val="single" w:sz="6" w:space="0" w:color="auto"/>
              <w:left w:val="single" w:sz="6" w:space="0" w:color="auto"/>
              <w:bottom w:val="single" w:sz="6" w:space="0" w:color="auto"/>
              <w:right w:val="single" w:sz="6" w:space="0" w:color="auto"/>
            </w:tcBorders>
            <w:shd w:val="clear" w:color="auto" w:fill="auto"/>
          </w:tcPr>
          <w:p w14:paraId="5FE80743" w14:textId="5DD779BD" w:rsidR="00277660" w:rsidRPr="007557C1" w:rsidRDefault="00277660" w:rsidP="00DE4E6B">
            <w:pPr>
              <w:pStyle w:val="Tabletext"/>
              <w:rPr>
                <w:b/>
                <w:lang w:eastAsia="en-CA"/>
              </w:rPr>
            </w:pPr>
            <w:r w:rsidRPr="007557C1">
              <w:rPr>
                <w:b/>
                <w:lang w:eastAsia="en-CA"/>
              </w:rPr>
              <w:t xml:space="preserve">Validated surrogate </w:t>
            </w:r>
            <w:r w:rsidRPr="007557C1">
              <w:rPr>
                <w:b/>
                <w:lang w:eastAsia="en-CA"/>
              </w:rPr>
              <w:lastRenderedPageBreak/>
              <w:t>endpoint category</w:t>
            </w:r>
          </w:p>
        </w:tc>
        <w:tc>
          <w:tcPr>
            <w:tcW w:w="3919" w:type="pct"/>
            <w:tcBorders>
              <w:top w:val="single" w:sz="6" w:space="0" w:color="auto"/>
              <w:left w:val="single" w:sz="6" w:space="0" w:color="auto"/>
              <w:bottom w:val="single" w:sz="6" w:space="0" w:color="auto"/>
              <w:right w:val="single" w:sz="6" w:space="0" w:color="auto"/>
            </w:tcBorders>
            <w:shd w:val="clear" w:color="auto" w:fill="auto"/>
          </w:tcPr>
          <w:p w14:paraId="636B801C" w14:textId="77777777" w:rsidR="00277660" w:rsidRPr="007557C1" w:rsidRDefault="00277660" w:rsidP="00DE4E6B">
            <w:pPr>
              <w:pStyle w:val="Tabletext"/>
              <w:rPr>
                <w:sz w:val="20"/>
                <w:lang w:eastAsia="en-CA"/>
              </w:rPr>
            </w:pPr>
            <w:r w:rsidRPr="007557C1">
              <w:rPr>
                <w:sz w:val="20"/>
                <w:lang w:eastAsia="en-CA"/>
              </w:rPr>
              <w:lastRenderedPageBreak/>
              <w:t>Has a combination of a clear mechanistic rationale and ideally, data from multiple randomised trials showing that the effect on the surrogate endpoint predicts the effect on the clinical outcome of primary interest.</w:t>
            </w:r>
          </w:p>
          <w:p w14:paraId="2E1EAC28" w14:textId="77777777" w:rsidR="00277660" w:rsidRPr="007557C1" w:rsidRDefault="00277660" w:rsidP="00DE4E6B">
            <w:pPr>
              <w:pStyle w:val="Tabletext"/>
              <w:rPr>
                <w:sz w:val="20"/>
                <w:lang w:eastAsia="en-CA"/>
              </w:rPr>
            </w:pPr>
          </w:p>
          <w:p w14:paraId="69BF4947" w14:textId="77777777" w:rsidR="00277660" w:rsidRPr="007557C1" w:rsidRDefault="00277660" w:rsidP="00DE4E6B">
            <w:pPr>
              <w:pStyle w:val="Tabletext"/>
              <w:rPr>
                <w:sz w:val="20"/>
                <w:lang w:eastAsia="en-CA"/>
              </w:rPr>
            </w:pPr>
            <w:r w:rsidRPr="007557C1">
              <w:rPr>
                <w:sz w:val="20"/>
                <w:lang w:eastAsia="en-CA"/>
              </w:rPr>
              <w:t>Validated surrogate endpoints can be used as the basis for regular marketing approval of a medical product without the need for additional studies to demonstrate the clinical benefit.</w:t>
            </w:r>
          </w:p>
        </w:tc>
      </w:tr>
      <w:tr w:rsidR="00277660" w:rsidRPr="007557C1" w14:paraId="222D724C" w14:textId="77777777" w:rsidTr="00BC2987">
        <w:trPr>
          <w:trHeight w:val="270"/>
        </w:trPr>
        <w:tc>
          <w:tcPr>
            <w:tcW w:w="1081" w:type="pct"/>
            <w:tcBorders>
              <w:top w:val="single" w:sz="6" w:space="0" w:color="auto"/>
              <w:left w:val="single" w:sz="6" w:space="0" w:color="auto"/>
              <w:bottom w:val="single" w:sz="6" w:space="0" w:color="auto"/>
              <w:right w:val="single" w:sz="6" w:space="0" w:color="auto"/>
            </w:tcBorders>
            <w:shd w:val="clear" w:color="auto" w:fill="auto"/>
          </w:tcPr>
          <w:p w14:paraId="3EDDE6A5" w14:textId="57372274" w:rsidR="00277660" w:rsidRPr="007557C1" w:rsidRDefault="00277660" w:rsidP="00DE4E6B">
            <w:pPr>
              <w:pStyle w:val="Tabletext"/>
              <w:rPr>
                <w:b/>
                <w:lang w:eastAsia="en-CA"/>
              </w:rPr>
            </w:pPr>
            <w:r w:rsidRPr="007557C1">
              <w:rPr>
                <w:b/>
                <w:lang w:eastAsia="en-CA"/>
              </w:rPr>
              <w:lastRenderedPageBreak/>
              <w:t>Situations where validated surrogate endpoints can inform regulatory decision making</w:t>
            </w:r>
          </w:p>
        </w:tc>
        <w:tc>
          <w:tcPr>
            <w:tcW w:w="3919" w:type="pct"/>
            <w:tcBorders>
              <w:top w:val="single" w:sz="6" w:space="0" w:color="auto"/>
              <w:left w:val="single" w:sz="6" w:space="0" w:color="auto"/>
              <w:bottom w:val="single" w:sz="6" w:space="0" w:color="auto"/>
              <w:right w:val="single" w:sz="6" w:space="0" w:color="auto"/>
            </w:tcBorders>
            <w:shd w:val="clear" w:color="auto" w:fill="auto"/>
          </w:tcPr>
          <w:p w14:paraId="61E626E0" w14:textId="77777777" w:rsidR="00277660" w:rsidRPr="007557C1" w:rsidRDefault="00277660" w:rsidP="00DE4E6B">
            <w:pPr>
              <w:pStyle w:val="Tabletext"/>
              <w:rPr>
                <w:sz w:val="20"/>
                <w:lang w:eastAsia="en-CA"/>
              </w:rPr>
            </w:pPr>
            <w:r w:rsidRPr="007557C1">
              <w:rPr>
                <w:sz w:val="20"/>
                <w:lang w:eastAsia="en-CA"/>
              </w:rPr>
              <w:t>To address various challenging situations in which conducting outcome studies against placebo would be considered unethical and direct patient-relevant outcomes would require prolonged studies.</w:t>
            </w:r>
          </w:p>
          <w:p w14:paraId="556E3E88" w14:textId="3502E23A" w:rsidR="00277660" w:rsidRPr="007557C1" w:rsidRDefault="00277660" w:rsidP="00DE4E6B">
            <w:pPr>
              <w:pStyle w:val="Tabletext"/>
              <w:rPr>
                <w:sz w:val="20"/>
                <w:lang w:eastAsia="en-CA"/>
              </w:rPr>
            </w:pPr>
            <w:r w:rsidRPr="007557C1">
              <w:rPr>
                <w:sz w:val="20"/>
                <w:lang w:eastAsia="en-CA"/>
              </w:rPr>
              <w:t>For accelerated approval for serious diseases, is considered to expedite access to promising treatments where there is an unmet need.</w:t>
            </w:r>
          </w:p>
          <w:p w14:paraId="0161DB79" w14:textId="3ACCD1A2" w:rsidR="00FF4E1C" w:rsidRPr="007557C1" w:rsidRDefault="00277660" w:rsidP="00DE4E6B">
            <w:pPr>
              <w:pStyle w:val="Tabletext"/>
              <w:rPr>
                <w:sz w:val="20"/>
                <w:lang w:eastAsia="en-CA"/>
              </w:rPr>
            </w:pPr>
            <w:r w:rsidRPr="007557C1">
              <w:rPr>
                <w:sz w:val="20"/>
                <w:lang w:eastAsia="en-CA"/>
              </w:rPr>
              <w:t>To assess harm (for example, Hy’s Law as a predictor of hepatic toxicity)</w:t>
            </w:r>
            <w:r w:rsidR="00FF4E1C" w:rsidRPr="007557C1">
              <w:rPr>
                <w:sz w:val="20"/>
                <w:lang w:eastAsia="en-CA"/>
              </w:rPr>
              <w:t xml:space="preserve"> </w:t>
            </w:r>
            <w:r w:rsidR="00FF4E1C" w:rsidRPr="007557C1">
              <w:fldChar w:fldCharType="begin" w:fldLock="1"/>
            </w:r>
            <w:r w:rsidR="00FF4E1C" w:rsidRPr="007557C1">
              <w:instrText>ADDIN CSL_CITATION {"citationItems":[{"id":"ITEM-1","itemData":{"author":[{"dropping-particle":"","family":"U.S. Food and Drug Administration","given":"","non-dropping-particle":"","parse-names":false,"suffix":""},{"dropping-particle":"","family":"Bethesda: National Institutes of Health","given":"","non-dropping-particle":"","parse-names":false,"suffix":""},{"dropping-particle":"","family":"Silver Springs","given":"","non-dropping-particle":"","parse-names":false,"suffix":""}],"id":"ITEM-1","issued":{"date-parts":[["2016"]]},"title":"6 BEST (Biomarkers, EndpointS, and other Tools) resource FDA-NIH biomarker working group.","type":"report"},"uris":["http://www.mendeley.com/documents/?uuid=4898ed11-bef2-4eb5-9c3e-724c8a292d2e"]}],"mendeley":{"formattedCitation":"(U.S. Food and Drug Administration et al., 2016)","plainTextFormattedCitation":"(U.S. Food and Drug Administration et al., 2016)","previouslyFormattedCitation":"(U.S. Food and Drug Administration et al., 2016)"},"properties":{"noteIndex":0},"schema":"https://github.com/citation-style-language/schema/raw/master/csl-citation.json"}</w:instrText>
            </w:r>
            <w:r w:rsidR="00FF4E1C" w:rsidRPr="007557C1">
              <w:fldChar w:fldCharType="separate"/>
            </w:r>
            <w:r w:rsidR="00FF4E1C" w:rsidRPr="007557C1">
              <w:rPr>
                <w:rFonts w:cs="Arial"/>
                <w:noProof/>
                <w:szCs w:val="22"/>
              </w:rPr>
              <w:t>(</w:t>
            </w:r>
            <w:r w:rsidR="00FF4E1C" w:rsidRPr="007557C1">
              <w:rPr>
                <w:rFonts w:cs="Arial"/>
                <w:noProof/>
                <w:sz w:val="20"/>
                <w:szCs w:val="20"/>
              </w:rPr>
              <w:t>U</w:t>
            </w:r>
            <w:r w:rsidR="00FF4E1C" w:rsidRPr="007557C1">
              <w:rPr>
                <w:rFonts w:cs="Arial"/>
                <w:noProof/>
                <w:sz w:val="20"/>
                <w:szCs w:val="20"/>
                <w:lang w:eastAsia="en-CA"/>
              </w:rPr>
              <w:t>.S. Fo</w:t>
            </w:r>
            <w:r w:rsidR="00FF4E1C" w:rsidRPr="007557C1">
              <w:rPr>
                <w:rFonts w:cs="Arial"/>
                <w:noProof/>
                <w:sz w:val="20"/>
                <w:szCs w:val="20"/>
              </w:rPr>
              <w:t>od and Drug Administration et al., 2016)</w:t>
            </w:r>
            <w:r w:rsidR="00FF4E1C" w:rsidRPr="007557C1">
              <w:fldChar w:fldCharType="end"/>
            </w:r>
          </w:p>
        </w:tc>
      </w:tr>
    </w:tbl>
    <w:p w14:paraId="2E86DFB7" w14:textId="77777777" w:rsidR="00CD1297" w:rsidRPr="007557C1" w:rsidRDefault="00CD1297" w:rsidP="000405D0">
      <w:pPr>
        <w:pStyle w:val="Paragraph"/>
      </w:pPr>
    </w:p>
    <w:p w14:paraId="259A045C" w14:textId="13B5738F" w:rsidR="00850948" w:rsidRPr="00F22A06" w:rsidRDefault="00850948" w:rsidP="00C62CEF">
      <w:pPr>
        <w:spacing w:after="120" w:line="360" w:lineRule="auto"/>
        <w:rPr>
          <w:rFonts w:ascii="Arial" w:eastAsiaTheme="minorEastAsia" w:hAnsi="Arial" w:cs="Arial"/>
        </w:rPr>
      </w:pPr>
      <w:r w:rsidRPr="00F22A06">
        <w:rPr>
          <w:rFonts w:ascii="Arial" w:eastAsiaTheme="minorEastAsia" w:hAnsi="Arial" w:cs="Arial"/>
        </w:rPr>
        <w:t xml:space="preserve">A </w:t>
      </w:r>
      <w:hyperlink r:id="rId15" w:history="1">
        <w:r w:rsidRPr="00F22A06">
          <w:rPr>
            <w:rStyle w:val="Collegamentoipertestuale"/>
            <w:rFonts w:ascii="Arial" w:eastAsiaTheme="minorEastAsia" w:hAnsi="Arial" w:cs="Arial"/>
          </w:rPr>
          <w:t>summary table on the FDA website summaris</w:t>
        </w:r>
        <w:r w:rsidR="00CE441F" w:rsidRPr="00F22A06">
          <w:rPr>
            <w:rStyle w:val="Collegamentoipertestuale"/>
            <w:rFonts w:ascii="Arial" w:eastAsiaTheme="minorEastAsia" w:hAnsi="Arial" w:cs="Arial"/>
          </w:rPr>
          <w:t>es</w:t>
        </w:r>
        <w:r w:rsidRPr="00F22A06">
          <w:rPr>
            <w:rStyle w:val="Collegamentoipertestuale"/>
            <w:rFonts w:ascii="Arial" w:eastAsiaTheme="minorEastAsia" w:hAnsi="Arial" w:cs="Arial"/>
          </w:rPr>
          <w:t xml:space="preserve"> surrogate endpoints </w:t>
        </w:r>
        <w:r w:rsidR="006F3558" w:rsidRPr="00F22A06">
          <w:rPr>
            <w:rStyle w:val="Collegamentoipertestuale"/>
            <w:rFonts w:ascii="Arial" w:eastAsiaTheme="minorEastAsia" w:hAnsi="Arial" w:cs="Arial"/>
          </w:rPr>
          <w:t xml:space="preserve">used </w:t>
        </w:r>
        <w:r w:rsidR="00ED2050" w:rsidRPr="00F22A06">
          <w:rPr>
            <w:rStyle w:val="Collegamentoipertestuale"/>
            <w:rFonts w:ascii="Arial" w:eastAsiaTheme="minorEastAsia" w:hAnsi="Arial" w:cs="Arial"/>
          </w:rPr>
          <w:t xml:space="preserve">by sponsors </w:t>
        </w:r>
        <w:r w:rsidR="006F3558" w:rsidRPr="00F22A06">
          <w:rPr>
            <w:rStyle w:val="Collegamentoipertestuale"/>
            <w:rFonts w:ascii="Arial" w:eastAsiaTheme="minorEastAsia" w:hAnsi="Arial" w:cs="Arial"/>
          </w:rPr>
          <w:t xml:space="preserve">as primary </w:t>
        </w:r>
        <w:r w:rsidR="00983BA0" w:rsidRPr="00F22A06">
          <w:rPr>
            <w:rStyle w:val="Collegamentoipertestuale"/>
            <w:rFonts w:ascii="Arial" w:eastAsiaTheme="minorEastAsia" w:hAnsi="Arial" w:cs="Arial"/>
          </w:rPr>
          <w:t xml:space="preserve">efficacy clinical trial endpoints </w:t>
        </w:r>
        <w:r w:rsidR="00ED2050" w:rsidRPr="00F22A06">
          <w:rPr>
            <w:rStyle w:val="Collegamentoipertestuale"/>
            <w:rFonts w:ascii="Arial" w:eastAsiaTheme="minorEastAsia" w:hAnsi="Arial" w:cs="Arial"/>
          </w:rPr>
          <w:t xml:space="preserve">for </w:t>
        </w:r>
        <w:r w:rsidRPr="00F22A06">
          <w:rPr>
            <w:rStyle w:val="Collegamentoipertestuale"/>
            <w:rFonts w:ascii="Arial" w:eastAsiaTheme="minorEastAsia" w:hAnsi="Arial" w:cs="Arial"/>
          </w:rPr>
          <w:t>drug approval or licensure</w:t>
        </w:r>
        <w:r w:rsidR="0095648E" w:rsidRPr="00F22A06">
          <w:rPr>
            <w:rStyle w:val="Collegamentoipertestuale"/>
            <w:rFonts w:ascii="Arial" w:eastAsiaTheme="minorEastAsia" w:hAnsi="Arial" w:cs="Arial"/>
          </w:rPr>
          <w:t xml:space="preserve"> by the FDA</w:t>
        </w:r>
      </w:hyperlink>
      <w:r w:rsidR="00C20437" w:rsidRPr="00F22A06">
        <w:rPr>
          <w:rFonts w:ascii="Arial" w:eastAsiaTheme="minorEastAsia" w:hAnsi="Arial" w:cs="Arial"/>
        </w:rPr>
        <w:t xml:space="preserve"> </w:t>
      </w:r>
      <w:r w:rsidR="00C20437" w:rsidRPr="00F22A06">
        <w:rPr>
          <w:rFonts w:ascii="Arial" w:eastAsiaTheme="minorEastAsia" w:hAnsi="Arial" w:cs="Arial"/>
        </w:rPr>
        <w:fldChar w:fldCharType="begin" w:fldLock="1"/>
      </w:r>
      <w:r w:rsidR="006E4C73" w:rsidRPr="00F22A06">
        <w:rPr>
          <w:rFonts w:ascii="Arial" w:eastAsiaTheme="minorEastAsia" w:hAnsi="Arial" w:cs="Arial"/>
        </w:rPr>
        <w:instrText>ADDIN CSL_CITATION {"citationItems":[{"id":"ITEM-1","itemData":{"URL":"https://www.fda.gov/drugs/development-resources/table-surrogate-endpoints-were-basis-drug-approval-or-licensure","accessed":{"date-parts":[["2024","10","23"]]},"author":[{"dropping-particle":"","family":"U.S. Food and Drug Administration","given":"","non-dropping-particle":"","parse-names":false,"suffix":""}],"container-title":"Development Resources","id":"ITEM-1","issued":{"date-parts":[["2022"]]},"title":"Table of Surrogate Endpoints That Were the Basis of Drug Approval or Licensure","type":"webpage"},"uris":["http://www.mendeley.com/documents/?uuid=79c793af-ea09-44ce-ae30-b002786434bf"]}],"mendeley":{"formattedCitation":"(U.S. Food and Drug Administration, 2022)","plainTextFormattedCitation":"(U.S. Food and Drug Administration, 2022)","previouslyFormattedCitation":"(U.S. Food and Drug Administration, 2022)"},"properties":{"noteIndex":0},"schema":"https://github.com/citation-style-language/schema/raw/master/csl-citation.json"}</w:instrText>
      </w:r>
      <w:r w:rsidR="00C20437" w:rsidRPr="00F22A06">
        <w:rPr>
          <w:rFonts w:ascii="Arial" w:eastAsiaTheme="minorEastAsia" w:hAnsi="Arial" w:cs="Arial"/>
        </w:rPr>
        <w:fldChar w:fldCharType="separate"/>
      </w:r>
      <w:r w:rsidR="00C20437" w:rsidRPr="00F22A06">
        <w:rPr>
          <w:rFonts w:ascii="Arial" w:eastAsiaTheme="minorEastAsia" w:hAnsi="Arial" w:cs="Arial"/>
          <w:noProof/>
        </w:rPr>
        <w:t>(U.S. Food and Drug Administration, 2022)</w:t>
      </w:r>
      <w:r w:rsidR="00C20437" w:rsidRPr="00F22A06">
        <w:rPr>
          <w:rFonts w:ascii="Arial" w:eastAsiaTheme="minorEastAsia" w:hAnsi="Arial" w:cs="Arial"/>
        </w:rPr>
        <w:fldChar w:fldCharType="end"/>
      </w:r>
      <w:r w:rsidRPr="00F22A06">
        <w:rPr>
          <w:rFonts w:ascii="Arial" w:eastAsiaTheme="minorEastAsia" w:hAnsi="Arial" w:cs="Arial"/>
        </w:rPr>
        <w:t>. Surrogate endpoints that may be appropriate for use as primary clinical trial endpoints for efficacy that have not been used yet to support applications for approval are also presented in th</w:t>
      </w:r>
      <w:r w:rsidR="009D56BA" w:rsidRPr="00F22A06">
        <w:rPr>
          <w:rFonts w:ascii="Arial" w:eastAsiaTheme="minorEastAsia" w:hAnsi="Arial" w:cs="Arial"/>
        </w:rPr>
        <w:t>is</w:t>
      </w:r>
      <w:r w:rsidRPr="00F22A06">
        <w:rPr>
          <w:rFonts w:ascii="Arial" w:eastAsiaTheme="minorEastAsia" w:hAnsi="Arial" w:cs="Arial"/>
        </w:rPr>
        <w:t xml:space="preserve"> table. This table represents a good resource for drug developers considering going through the FDA regulatory process. The FDA website highlights that the surrogates in the table are context dependent, depending on the disease, patient population, therapeutic mechanism of action, and whether there are treatments available or not. </w:t>
      </w:r>
    </w:p>
    <w:p w14:paraId="219EC0D7" w14:textId="461E287A" w:rsidR="006A349E" w:rsidRPr="007557C1" w:rsidRDefault="006A349E" w:rsidP="00056846">
      <w:pPr>
        <w:pStyle w:val="Paragraph"/>
      </w:pPr>
      <w:r w:rsidRPr="007557C1">
        <w:rPr>
          <w:rStyle w:val="NICEnormalChar"/>
        </w:rPr>
        <w:t xml:space="preserve">As is the case </w:t>
      </w:r>
      <w:r w:rsidR="00AE0175" w:rsidRPr="007557C1">
        <w:rPr>
          <w:rStyle w:val="NICEnormalChar"/>
        </w:rPr>
        <w:t>f</w:t>
      </w:r>
      <w:r w:rsidRPr="007557C1">
        <w:rPr>
          <w:rStyle w:val="NICEnormalChar"/>
        </w:rPr>
        <w:t>or validation of surrogate endpoints more generally, the</w:t>
      </w:r>
      <w:r w:rsidRPr="007557C1">
        <w:t xml:space="preserve"> concept of regulatory validation of a surrogate endpoint is somewhat </w:t>
      </w:r>
      <w:r w:rsidR="00C60BC8" w:rsidRPr="007557C1">
        <w:t>vague</w:t>
      </w:r>
      <w:r w:rsidRPr="007557C1">
        <w:t xml:space="preserve">. There are no </w:t>
      </w:r>
      <w:r w:rsidR="00820A21" w:rsidRPr="007557C1">
        <w:t xml:space="preserve">standardised </w:t>
      </w:r>
      <w:r w:rsidRPr="007557C1">
        <w:t>regulatory requirements to establish that a surrogate endpoint is a reliable predictor of a patient-relevant clinical endpoint. Regulatory acceptance of a surrogate endpoint usually relies on factors such as biological plausibility, statistical correlations (patient-level and also ideally trial</w:t>
      </w:r>
      <w:r w:rsidR="00155B51" w:rsidRPr="007557C1">
        <w:t>-</w:t>
      </w:r>
      <w:r w:rsidRPr="007557C1">
        <w:t xml:space="preserve">level), and consensus within the clinical community. </w:t>
      </w:r>
    </w:p>
    <w:p w14:paraId="09BB645E" w14:textId="77777777" w:rsidR="004145E9" w:rsidRPr="007557C1" w:rsidRDefault="6E8F7FD8" w:rsidP="00F57471">
      <w:pPr>
        <w:pStyle w:val="Titolo2"/>
        <w:rPr>
          <w:rFonts w:eastAsia="Arial"/>
        </w:rPr>
      </w:pPr>
      <w:bookmarkStart w:id="13" w:name="_HTA_guidance_on"/>
      <w:bookmarkStart w:id="14" w:name="_Ref173829020"/>
      <w:bookmarkStart w:id="15" w:name="_Toc182397472"/>
      <w:bookmarkEnd w:id="13"/>
      <w:r w:rsidRPr="007557C1">
        <w:rPr>
          <w:rFonts w:eastAsia="Arial"/>
        </w:rPr>
        <w:t>HTA guidance on use of surrogate endpoints</w:t>
      </w:r>
      <w:bookmarkEnd w:id="14"/>
      <w:bookmarkEnd w:id="15"/>
      <w:r w:rsidRPr="007557C1">
        <w:rPr>
          <w:rFonts w:eastAsia="Arial"/>
        </w:rPr>
        <w:t xml:space="preserve"> </w:t>
      </w:r>
    </w:p>
    <w:p w14:paraId="4111B498" w14:textId="76A84DC1" w:rsidR="003F4397" w:rsidRPr="007557C1" w:rsidRDefault="6E8F7FD8" w:rsidP="003F4397">
      <w:pPr>
        <w:pStyle w:val="Paragraph"/>
        <w:rPr>
          <w:rFonts w:eastAsia="Arial" w:cs="Arial"/>
          <w:color w:val="000000" w:themeColor="text1"/>
        </w:rPr>
      </w:pPr>
      <w:r w:rsidRPr="007557C1">
        <w:rPr>
          <w:rFonts w:eastAsia="Arial" w:cs="Arial"/>
          <w:color w:val="000000" w:themeColor="text1"/>
        </w:rPr>
        <w:t>A targeted review of HTA guidance documents was carried out</w:t>
      </w:r>
      <w:r w:rsidR="00F42630" w:rsidRPr="007557C1">
        <w:rPr>
          <w:rFonts w:eastAsia="Arial" w:cs="Arial"/>
          <w:color w:val="000000" w:themeColor="text1"/>
        </w:rPr>
        <w:t xml:space="preserve"> to identify guidance on us</w:t>
      </w:r>
      <w:r w:rsidR="00540836" w:rsidRPr="007557C1">
        <w:rPr>
          <w:rFonts w:eastAsia="Arial" w:cs="Arial"/>
          <w:color w:val="000000" w:themeColor="text1"/>
        </w:rPr>
        <w:t>ing</w:t>
      </w:r>
      <w:r w:rsidR="00F42630" w:rsidRPr="007557C1">
        <w:rPr>
          <w:rFonts w:eastAsia="Arial" w:cs="Arial"/>
          <w:color w:val="000000" w:themeColor="text1"/>
        </w:rPr>
        <w:t xml:space="preserve"> surrogate endpoints to inform HTAs. This review</w:t>
      </w:r>
      <w:r w:rsidRPr="007557C1">
        <w:rPr>
          <w:rFonts w:eastAsia="Arial" w:cs="Arial"/>
          <w:color w:val="000000" w:themeColor="text1"/>
        </w:rPr>
        <w:t xml:space="preserve"> buil</w:t>
      </w:r>
      <w:r w:rsidR="00F42630" w:rsidRPr="007557C1">
        <w:rPr>
          <w:rFonts w:eastAsia="Arial" w:cs="Arial"/>
          <w:color w:val="000000" w:themeColor="text1"/>
        </w:rPr>
        <w:t>t</w:t>
      </w:r>
      <w:r w:rsidRPr="007557C1">
        <w:rPr>
          <w:rFonts w:eastAsia="Arial" w:cs="Arial"/>
          <w:color w:val="000000" w:themeColor="text1"/>
        </w:rPr>
        <w:t xml:space="preserve"> on </w:t>
      </w:r>
      <w:r w:rsidRPr="007557C1">
        <w:rPr>
          <w:rFonts w:eastAsia="Arial" w:cs="Arial"/>
          <w:color w:val="000000" w:themeColor="text1"/>
        </w:rPr>
        <w:lastRenderedPageBreak/>
        <w:t>findings of a recently published review</w:t>
      </w:r>
      <w:r w:rsidR="54B3F9B7" w:rsidRPr="007557C1">
        <w:rPr>
          <w:rFonts w:eastAsia="Arial" w:cs="Arial"/>
          <w:color w:val="000000" w:themeColor="text1"/>
        </w:rPr>
        <w:t xml:space="preserve"> reporting results based on searches of HTA </w:t>
      </w:r>
      <w:r w:rsidR="53295012" w:rsidRPr="007557C1">
        <w:rPr>
          <w:rFonts w:eastAsia="Arial" w:cs="Arial"/>
          <w:color w:val="000000" w:themeColor="text1"/>
        </w:rPr>
        <w:t>guidance</w:t>
      </w:r>
      <w:r w:rsidR="54B3F9B7" w:rsidRPr="007557C1">
        <w:rPr>
          <w:rFonts w:eastAsia="Arial" w:cs="Arial"/>
          <w:color w:val="000000" w:themeColor="text1"/>
        </w:rPr>
        <w:t xml:space="preserve"> run in 2018</w:t>
      </w:r>
      <w:r w:rsidRPr="007557C1">
        <w:rPr>
          <w:rFonts w:eastAsia="Arial" w:cs="Arial"/>
          <w:color w:val="000000" w:themeColor="text1"/>
        </w:rPr>
        <w:t xml:space="preserve"> </w:t>
      </w:r>
      <w:r w:rsidR="004145E9" w:rsidRPr="007557C1">
        <w:rPr>
          <w:rFonts w:eastAsia="Arial" w:cs="Arial"/>
          <w:color w:val="000000" w:themeColor="text1"/>
        </w:rPr>
        <w:fldChar w:fldCharType="begin" w:fldLock="1"/>
      </w:r>
      <w:r w:rsidR="00CC2995" w:rsidRPr="007557C1">
        <w:rPr>
          <w:rFonts w:eastAsia="Arial" w:cs="Arial"/>
          <w:color w:val="000000" w:themeColor="text1"/>
        </w:rPr>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guidelines.","type":"article-journal","volume":"38"},"uris":["http://www.mendeley.com/documents/?uuid=cc293d6e-8914-4df8-8274-86de0233aec3"]}],"mendeley":{"formattedCitation":"(Grigore et al., 2020)","plainTextFormattedCitation":"(Grigore et al., 2020)","previouslyFormattedCitation":"(Grigore et al., 2020)"},"properties":{"noteIndex":0},"schema":"https://github.com/citation-style-language/schema/raw/master/csl-citation.json"}</w:instrText>
      </w:r>
      <w:r w:rsidR="004145E9" w:rsidRPr="007557C1">
        <w:rPr>
          <w:rFonts w:eastAsia="Arial" w:cs="Arial"/>
          <w:color w:val="000000" w:themeColor="text1"/>
        </w:rPr>
        <w:fldChar w:fldCharType="separate"/>
      </w:r>
      <w:r w:rsidR="69E20659" w:rsidRPr="007557C1">
        <w:rPr>
          <w:rFonts w:eastAsia="Arial" w:cs="Arial"/>
          <w:noProof/>
          <w:color w:val="000000" w:themeColor="text1"/>
        </w:rPr>
        <w:t>(Grigore et al., 2020)</w:t>
      </w:r>
      <w:r w:rsidR="004145E9" w:rsidRPr="007557C1">
        <w:rPr>
          <w:rFonts w:eastAsia="Arial" w:cs="Arial"/>
          <w:color w:val="000000" w:themeColor="text1"/>
        </w:rPr>
        <w:fldChar w:fldCharType="end"/>
      </w:r>
      <w:r w:rsidRPr="007557C1">
        <w:rPr>
          <w:rFonts w:eastAsia="Arial" w:cs="Arial"/>
          <w:color w:val="000000" w:themeColor="text1"/>
        </w:rPr>
        <w:t>. A total of 22</w:t>
      </w:r>
      <w:r w:rsidR="00F42630" w:rsidRPr="007557C1">
        <w:rPr>
          <w:rFonts w:eastAsia="Arial" w:cs="Arial"/>
          <w:color w:val="000000" w:themeColor="text1"/>
        </w:rPr>
        <w:t> </w:t>
      </w:r>
      <w:r w:rsidRPr="007557C1">
        <w:rPr>
          <w:rFonts w:eastAsia="Arial" w:cs="Arial"/>
          <w:color w:val="000000" w:themeColor="text1"/>
        </w:rPr>
        <w:t>guidance documents were reviewed from 18</w:t>
      </w:r>
      <w:r w:rsidR="00F42630" w:rsidRPr="007557C1">
        <w:rPr>
          <w:rFonts w:eastAsia="Arial" w:cs="Arial"/>
          <w:color w:val="000000" w:themeColor="text1"/>
        </w:rPr>
        <w:t> </w:t>
      </w:r>
      <w:r w:rsidRPr="007557C1">
        <w:rPr>
          <w:rFonts w:eastAsia="Arial" w:cs="Arial"/>
          <w:color w:val="000000" w:themeColor="text1"/>
        </w:rPr>
        <w:t xml:space="preserve">HTA </w:t>
      </w:r>
      <w:r w:rsidR="654C2DAD" w:rsidRPr="007557C1">
        <w:rPr>
          <w:rFonts w:eastAsia="Arial" w:cs="Arial"/>
          <w:color w:val="000000" w:themeColor="text1"/>
        </w:rPr>
        <w:t>bodies</w:t>
      </w:r>
      <w:r w:rsidR="00307B47" w:rsidRPr="007557C1">
        <w:rPr>
          <w:rFonts w:eastAsia="Arial" w:cs="Arial"/>
          <w:color w:val="000000" w:themeColor="text1"/>
        </w:rPr>
        <w:t xml:space="preserve"> </w:t>
      </w:r>
      <w:r w:rsidR="00DD1C16" w:rsidRPr="007557C1">
        <w:rPr>
          <w:rFonts w:eastAsia="Arial" w:cs="Arial"/>
          <w:color w:val="000000" w:themeColor="text1"/>
        </w:rPr>
        <w:t>(</w:t>
      </w:r>
      <w:r w:rsidR="007B57E8" w:rsidRPr="007557C1">
        <w:rPr>
          <w:rFonts w:eastAsia="Arial" w:cs="Arial"/>
          <w:color w:val="000000" w:themeColor="text1"/>
        </w:rPr>
        <w:t>which include</w:t>
      </w:r>
      <w:r w:rsidR="00540836" w:rsidRPr="007557C1">
        <w:rPr>
          <w:rFonts w:eastAsia="Arial" w:cs="Arial"/>
          <w:color w:val="000000" w:themeColor="text1"/>
        </w:rPr>
        <w:t>d</w:t>
      </w:r>
      <w:r w:rsidR="007B57E8" w:rsidRPr="007557C1">
        <w:rPr>
          <w:rFonts w:eastAsia="Arial" w:cs="Arial"/>
          <w:color w:val="000000" w:themeColor="text1"/>
        </w:rPr>
        <w:t xml:space="preserve"> the European Network for Healthcare Technology Assessment </w:t>
      </w:r>
      <w:r w:rsidR="00F42630" w:rsidRPr="007557C1">
        <w:rPr>
          <w:rFonts w:eastAsia="Arial" w:cs="Arial"/>
          <w:color w:val="000000" w:themeColor="text1"/>
        </w:rPr>
        <w:t>[</w:t>
      </w:r>
      <w:r w:rsidR="007B57E8" w:rsidRPr="007557C1">
        <w:rPr>
          <w:rFonts w:eastAsia="Arial" w:cs="Arial"/>
          <w:color w:val="000000" w:themeColor="text1"/>
        </w:rPr>
        <w:t>EUnetHTA</w:t>
      </w:r>
      <w:r w:rsidR="00F42630" w:rsidRPr="007557C1">
        <w:rPr>
          <w:rFonts w:eastAsia="Arial" w:cs="Arial"/>
          <w:color w:val="000000" w:themeColor="text1"/>
        </w:rPr>
        <w:t>]</w:t>
      </w:r>
      <w:r w:rsidR="007B57E8" w:rsidRPr="007557C1">
        <w:rPr>
          <w:rFonts w:eastAsia="Arial" w:cs="Arial"/>
          <w:color w:val="000000" w:themeColor="text1"/>
        </w:rPr>
        <w:t>).</w:t>
      </w:r>
      <w:r w:rsidR="00B87762" w:rsidRPr="007557C1">
        <w:rPr>
          <w:rFonts w:eastAsia="Arial" w:cs="Arial"/>
          <w:color w:val="000000" w:themeColor="text1"/>
        </w:rPr>
        <w:t xml:space="preserve"> </w:t>
      </w:r>
      <w:r w:rsidR="007B57E8" w:rsidRPr="007557C1">
        <w:rPr>
          <w:rFonts w:eastAsia="Arial" w:cs="Arial"/>
          <w:color w:val="000000" w:themeColor="text1"/>
        </w:rPr>
        <w:t>T</w:t>
      </w:r>
      <w:r w:rsidR="00596E5A" w:rsidRPr="007557C1">
        <w:rPr>
          <w:rFonts w:eastAsia="Arial" w:cs="Arial"/>
          <w:color w:val="000000" w:themeColor="text1"/>
        </w:rPr>
        <w:t xml:space="preserve">he guidance from 17 of these HTA bodies included details </w:t>
      </w:r>
      <w:r w:rsidR="00565764" w:rsidRPr="007557C1">
        <w:rPr>
          <w:rFonts w:eastAsia="Arial" w:cs="Arial"/>
          <w:color w:val="000000" w:themeColor="text1"/>
        </w:rPr>
        <w:t>related to surrogate endpoints</w:t>
      </w:r>
      <w:r w:rsidR="00596E5A" w:rsidRPr="007557C1">
        <w:rPr>
          <w:rFonts w:eastAsia="Arial" w:cs="Arial"/>
          <w:color w:val="000000" w:themeColor="text1"/>
        </w:rPr>
        <w:t xml:space="preserve"> and were included in data extraction</w:t>
      </w:r>
      <w:r w:rsidRPr="007557C1">
        <w:rPr>
          <w:rFonts w:eastAsia="Arial" w:cs="Arial"/>
          <w:color w:val="000000" w:themeColor="text1"/>
        </w:rPr>
        <w:t xml:space="preserve"> (further details in </w:t>
      </w:r>
      <w:r w:rsidR="00527109" w:rsidRPr="007557C1">
        <w:t xml:space="preserve">the </w:t>
      </w:r>
      <w:hyperlink r:id="rId16" w:history="1">
        <w:r w:rsidR="00527109" w:rsidRPr="007557C1">
          <w:rPr>
            <w:rStyle w:val="Collegamentoipertestuale"/>
          </w:rPr>
          <w:t>supplementary material</w:t>
        </w:r>
      </w:hyperlink>
      <w:r w:rsidRPr="007557C1">
        <w:rPr>
          <w:rFonts w:eastAsia="Arial" w:cs="Arial"/>
          <w:color w:val="000000" w:themeColor="text1"/>
        </w:rPr>
        <w:t xml:space="preserve">). </w:t>
      </w:r>
    </w:p>
    <w:p w14:paraId="447B7631" w14:textId="3DAEE96F" w:rsidR="00ED5854" w:rsidRPr="007557C1" w:rsidRDefault="5CDA947B" w:rsidP="00056846">
      <w:pPr>
        <w:pStyle w:val="Paragraph"/>
      </w:pPr>
      <w:r w:rsidRPr="007557C1">
        <w:rPr>
          <w:rFonts w:eastAsiaTheme="minorEastAsia" w:cstheme="minorBidi"/>
        </w:rPr>
        <w:t>O</w:t>
      </w:r>
      <w:r w:rsidR="7B3F9EBF" w:rsidRPr="007557C1">
        <w:rPr>
          <w:rFonts w:eastAsiaTheme="minorEastAsia" w:cstheme="minorBidi"/>
        </w:rPr>
        <w:t>ur review</w:t>
      </w:r>
      <w:r w:rsidR="4EBF3F90" w:rsidRPr="007557C1">
        <w:rPr>
          <w:rFonts w:eastAsiaTheme="minorEastAsia" w:cstheme="minorBidi"/>
        </w:rPr>
        <w:t xml:space="preserve"> indicates that </w:t>
      </w:r>
      <w:r w:rsidR="7B3F9EBF" w:rsidRPr="007557C1">
        <w:rPr>
          <w:rFonts w:eastAsiaTheme="minorEastAsia" w:cstheme="minorBidi"/>
        </w:rPr>
        <w:t xml:space="preserve">there has been </w:t>
      </w:r>
      <w:r w:rsidR="413A5775" w:rsidRPr="007557C1">
        <w:rPr>
          <w:rFonts w:eastAsiaTheme="minorEastAsia" w:cstheme="minorBidi"/>
        </w:rPr>
        <w:t xml:space="preserve">little </w:t>
      </w:r>
      <w:r w:rsidR="0CCBF9B6" w:rsidRPr="007557C1">
        <w:rPr>
          <w:rFonts w:eastAsiaTheme="minorEastAsia" w:cstheme="minorBidi"/>
        </w:rPr>
        <w:t>change</w:t>
      </w:r>
      <w:r w:rsidR="7B3F9EBF" w:rsidRPr="007557C1">
        <w:rPr>
          <w:rFonts w:eastAsiaTheme="minorEastAsia" w:cstheme="minorBidi"/>
        </w:rPr>
        <w:t xml:space="preserve"> in guidance on the use of surrogate endpoints in HTA</w:t>
      </w:r>
      <w:r w:rsidR="787E97DD" w:rsidRPr="007557C1">
        <w:rPr>
          <w:rFonts w:eastAsiaTheme="minorEastAsia" w:cstheme="minorBidi"/>
        </w:rPr>
        <w:t xml:space="preserve"> since </w:t>
      </w:r>
      <w:r w:rsidR="6B7D6285" w:rsidRPr="007557C1">
        <w:rPr>
          <w:rFonts w:eastAsiaTheme="minorEastAsia" w:cstheme="minorBidi"/>
        </w:rPr>
        <w:t>2018</w:t>
      </w:r>
      <w:r w:rsidR="22D3A988" w:rsidRPr="007557C1">
        <w:rPr>
          <w:rFonts w:eastAsiaTheme="minorEastAsia" w:cstheme="minorBidi"/>
        </w:rPr>
        <w:t xml:space="preserve"> </w:t>
      </w:r>
      <w:r w:rsidR="35F004E0" w:rsidRPr="007557C1">
        <w:rPr>
          <w:rFonts w:eastAsiaTheme="minorEastAsia" w:cstheme="minorBidi"/>
        </w:rPr>
        <w:fldChar w:fldCharType="begin" w:fldLock="1"/>
      </w:r>
      <w:r w:rsidR="00CC2995" w:rsidRPr="007557C1">
        <w:rPr>
          <w:rFonts w:eastAsiaTheme="minorEastAsia" w:cstheme="minorBidi"/>
        </w:rPr>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guidelines.","type":"article-journal","volume":"38"},"uris":["http://www.mendeley.com/documents/?uuid=cc293d6e-8914-4df8-8274-86de0233aec3"]}],"mendeley":{"formattedCitation":"(Grigore et al., 2020)","plainTextFormattedCitation":"(Grigore et al., 2020)","previouslyFormattedCitation":"(Grigore et al., 2020)"},"properties":{"noteIndex":0},"schema":"https://github.com/citation-style-language/schema/raw/master/csl-citation.json"}</w:instrText>
      </w:r>
      <w:r w:rsidR="35F004E0" w:rsidRPr="007557C1">
        <w:rPr>
          <w:rFonts w:eastAsiaTheme="minorEastAsia" w:cstheme="minorBidi"/>
        </w:rPr>
        <w:fldChar w:fldCharType="separate"/>
      </w:r>
      <w:r w:rsidR="22D3A988" w:rsidRPr="007557C1">
        <w:rPr>
          <w:rFonts w:eastAsiaTheme="minorEastAsia" w:cstheme="minorBidi"/>
          <w:noProof/>
        </w:rPr>
        <w:t>(Grigore et al., 2020)</w:t>
      </w:r>
      <w:r w:rsidR="35F004E0" w:rsidRPr="007557C1">
        <w:rPr>
          <w:rFonts w:eastAsiaTheme="minorEastAsia" w:cstheme="minorBidi"/>
        </w:rPr>
        <w:fldChar w:fldCharType="end"/>
      </w:r>
      <w:r w:rsidR="4F82F4A2" w:rsidRPr="007557C1">
        <w:rPr>
          <w:rFonts w:eastAsiaTheme="minorEastAsia" w:cstheme="minorBidi"/>
        </w:rPr>
        <w:t xml:space="preserve">, despite a number of these </w:t>
      </w:r>
      <w:r w:rsidR="00E55F8E" w:rsidRPr="007557C1">
        <w:rPr>
          <w:rFonts w:eastAsiaTheme="minorEastAsia" w:cstheme="minorBidi"/>
        </w:rPr>
        <w:t>bodies</w:t>
      </w:r>
      <w:r w:rsidR="4F82F4A2" w:rsidRPr="007557C1">
        <w:rPr>
          <w:rFonts w:eastAsiaTheme="minorEastAsia" w:cstheme="minorBidi"/>
        </w:rPr>
        <w:t xml:space="preserve"> having updated their methods guidance</w:t>
      </w:r>
      <w:r w:rsidR="7B3F9EBF" w:rsidRPr="007557C1">
        <w:rPr>
          <w:rFonts w:eastAsiaTheme="minorEastAsia" w:cstheme="minorBidi"/>
        </w:rPr>
        <w:t xml:space="preserve">. There </w:t>
      </w:r>
      <w:r w:rsidR="76A3171D" w:rsidRPr="007557C1">
        <w:rPr>
          <w:rFonts w:eastAsiaTheme="minorEastAsia" w:cstheme="minorBidi"/>
        </w:rPr>
        <w:t>remains</w:t>
      </w:r>
      <w:r w:rsidR="7B3F9EBF" w:rsidRPr="007557C1">
        <w:rPr>
          <w:rFonts w:eastAsiaTheme="minorEastAsia" w:cstheme="minorBidi"/>
        </w:rPr>
        <w:t xml:space="preserve"> </w:t>
      </w:r>
      <w:r w:rsidR="07598C16" w:rsidRPr="007557C1">
        <w:rPr>
          <w:rFonts w:eastAsiaTheme="minorEastAsia" w:cstheme="minorBidi"/>
        </w:rPr>
        <w:t xml:space="preserve">a </w:t>
      </w:r>
      <w:r w:rsidR="7B3F9EBF" w:rsidRPr="007557C1">
        <w:rPr>
          <w:rFonts w:eastAsiaTheme="minorEastAsia" w:cstheme="minorBidi"/>
        </w:rPr>
        <w:t xml:space="preserve">varying level of detail provided by different HTA </w:t>
      </w:r>
      <w:r w:rsidR="6E7A9041" w:rsidRPr="007557C1">
        <w:rPr>
          <w:rFonts w:eastAsiaTheme="minorEastAsia" w:cstheme="minorBidi"/>
        </w:rPr>
        <w:t>bodies</w:t>
      </w:r>
      <w:r w:rsidR="0458CBB5" w:rsidRPr="007557C1">
        <w:rPr>
          <w:rFonts w:eastAsiaTheme="minorEastAsia" w:cstheme="minorBidi"/>
        </w:rPr>
        <w:t xml:space="preserve"> in</w:t>
      </w:r>
      <w:r w:rsidR="7B3F9EBF" w:rsidRPr="007557C1">
        <w:rPr>
          <w:rFonts w:eastAsiaTheme="minorEastAsia" w:cstheme="minorBidi"/>
        </w:rPr>
        <w:t xml:space="preserve"> the </w:t>
      </w:r>
      <w:r w:rsidR="2D9F0ACF" w:rsidRPr="007557C1">
        <w:rPr>
          <w:rFonts w:eastAsiaTheme="minorEastAsia" w:cstheme="minorBidi"/>
        </w:rPr>
        <w:t>areas considered in the data extraction</w:t>
      </w:r>
      <w:r w:rsidR="73EF5AAA" w:rsidRPr="007557C1">
        <w:rPr>
          <w:rFonts w:eastAsiaTheme="minorEastAsia" w:cstheme="minorBidi"/>
        </w:rPr>
        <w:t xml:space="preserve"> (</w:t>
      </w:r>
      <w:r w:rsidR="002E6BFA" w:rsidRPr="007557C1">
        <w:rPr>
          <w:rFonts w:eastAsiaTheme="minorEastAsia" w:cstheme="minorBidi"/>
        </w:rPr>
        <w:t>for example,</w:t>
      </w:r>
      <w:r w:rsidR="57818BC1" w:rsidRPr="007557C1">
        <w:t xml:space="preserve"> </w:t>
      </w:r>
      <w:r w:rsidR="57818BC1" w:rsidRPr="007557C1">
        <w:rPr>
          <w:rFonts w:eastAsiaTheme="minorEastAsia" w:cstheme="minorBidi"/>
        </w:rPr>
        <w:t>overall acceptability, strength of evidence, validation, transferability</w:t>
      </w:r>
      <w:r w:rsidR="5F089E41" w:rsidRPr="007557C1">
        <w:rPr>
          <w:rFonts w:eastAsiaTheme="minorEastAsia" w:cstheme="minorBidi"/>
        </w:rPr>
        <w:t xml:space="preserve"> and </w:t>
      </w:r>
      <w:r w:rsidR="57818BC1" w:rsidRPr="007557C1">
        <w:rPr>
          <w:rFonts w:eastAsiaTheme="minorEastAsia" w:cstheme="minorBidi"/>
        </w:rPr>
        <w:t>reporting requirements</w:t>
      </w:r>
      <w:r w:rsidR="5F089E41" w:rsidRPr="007557C1">
        <w:rPr>
          <w:rFonts w:eastAsiaTheme="minorEastAsia" w:cstheme="minorBidi"/>
        </w:rPr>
        <w:t>)</w:t>
      </w:r>
      <w:r w:rsidR="3BA0EE6F" w:rsidRPr="007557C1">
        <w:rPr>
          <w:rFonts w:eastAsiaTheme="minorEastAsia" w:cstheme="minorBidi"/>
        </w:rPr>
        <w:t xml:space="preserve">. Additionally, </w:t>
      </w:r>
      <w:r w:rsidR="6C1845AE" w:rsidRPr="007557C1">
        <w:rPr>
          <w:rFonts w:eastAsiaTheme="minorEastAsia" w:cstheme="minorBidi"/>
        </w:rPr>
        <w:t xml:space="preserve">there is </w:t>
      </w:r>
      <w:r w:rsidR="2A0C19AE" w:rsidRPr="007557C1">
        <w:rPr>
          <w:rFonts w:eastAsiaTheme="minorEastAsia" w:cstheme="minorBidi"/>
        </w:rPr>
        <w:t>little</w:t>
      </w:r>
      <w:r w:rsidR="7B3F9EBF" w:rsidRPr="007557C1">
        <w:rPr>
          <w:rFonts w:eastAsiaTheme="minorEastAsia" w:cstheme="minorBidi"/>
        </w:rPr>
        <w:t xml:space="preserve"> information </w:t>
      </w:r>
      <w:r w:rsidR="47F4EB8E" w:rsidRPr="007557C1">
        <w:rPr>
          <w:rFonts w:eastAsiaTheme="minorEastAsia" w:cstheme="minorBidi"/>
        </w:rPr>
        <w:t xml:space="preserve">available </w:t>
      </w:r>
      <w:r w:rsidR="7B3F9EBF" w:rsidRPr="007557C1">
        <w:rPr>
          <w:rFonts w:eastAsiaTheme="minorEastAsia" w:cstheme="minorBidi"/>
        </w:rPr>
        <w:t>o</w:t>
      </w:r>
      <w:r w:rsidR="0D769C97" w:rsidRPr="007557C1">
        <w:rPr>
          <w:rFonts w:eastAsiaTheme="minorEastAsia" w:cstheme="minorBidi"/>
        </w:rPr>
        <w:t>n</w:t>
      </w:r>
      <w:r w:rsidR="7B3F9EBF" w:rsidRPr="007557C1">
        <w:rPr>
          <w:rFonts w:eastAsiaTheme="minorEastAsia" w:cstheme="minorBidi"/>
        </w:rPr>
        <w:t xml:space="preserve"> how surrogate</w:t>
      </w:r>
      <w:r w:rsidR="5464B4BA" w:rsidRPr="007557C1">
        <w:rPr>
          <w:rFonts w:eastAsiaTheme="minorEastAsia" w:cstheme="minorBidi"/>
        </w:rPr>
        <w:t xml:space="preserve"> endpoints</w:t>
      </w:r>
      <w:r w:rsidR="7B3F9EBF" w:rsidRPr="007557C1">
        <w:rPr>
          <w:rFonts w:eastAsiaTheme="minorEastAsia" w:cstheme="minorBidi"/>
        </w:rPr>
        <w:t xml:space="preserve"> should be considered </w:t>
      </w:r>
      <w:r w:rsidR="596FD2A0" w:rsidRPr="007557C1">
        <w:rPr>
          <w:rFonts w:eastAsiaTheme="minorEastAsia" w:cstheme="minorBidi"/>
        </w:rPr>
        <w:t>when</w:t>
      </w:r>
      <w:r w:rsidR="7B3F9EBF" w:rsidRPr="007557C1">
        <w:rPr>
          <w:rFonts w:eastAsiaTheme="minorEastAsia" w:cstheme="minorBidi"/>
        </w:rPr>
        <w:t xml:space="preserve"> conceptualising economic models</w:t>
      </w:r>
      <w:r w:rsidR="321D39CC" w:rsidRPr="007557C1">
        <w:rPr>
          <w:rFonts w:eastAsiaTheme="minorEastAsia" w:cstheme="minorBidi"/>
        </w:rPr>
        <w:t>.</w:t>
      </w:r>
      <w:r w:rsidR="7B3F9EBF" w:rsidRPr="007557C1">
        <w:rPr>
          <w:rFonts w:eastAsiaTheme="minorEastAsia" w:cstheme="minorBidi"/>
        </w:rPr>
        <w:t xml:space="preserve"> </w:t>
      </w:r>
      <w:r w:rsidR="321D39CC" w:rsidRPr="007557C1">
        <w:rPr>
          <w:rFonts w:eastAsiaTheme="minorEastAsia" w:cstheme="minorBidi"/>
        </w:rPr>
        <w:t>This highlights the</w:t>
      </w:r>
      <w:r w:rsidR="7B3F9EBF" w:rsidRPr="007557C1">
        <w:rPr>
          <w:rFonts w:eastAsiaTheme="minorEastAsia" w:cstheme="minorBidi"/>
        </w:rPr>
        <w:t xml:space="preserve"> need for consistent, detailed guidance for those developing economic models to </w:t>
      </w:r>
      <w:r w:rsidR="7CEB46DD" w:rsidRPr="007557C1">
        <w:rPr>
          <w:rFonts w:eastAsiaTheme="minorEastAsia" w:cstheme="minorBidi"/>
        </w:rPr>
        <w:t xml:space="preserve">support </w:t>
      </w:r>
      <w:r w:rsidR="7B3F9EBF" w:rsidRPr="007557C1">
        <w:rPr>
          <w:rFonts w:eastAsiaTheme="minorEastAsia" w:cstheme="minorBidi"/>
        </w:rPr>
        <w:t>HTA decision</w:t>
      </w:r>
      <w:r w:rsidR="14DEF84D" w:rsidRPr="007557C1">
        <w:rPr>
          <w:rFonts w:eastAsiaTheme="minorEastAsia" w:cstheme="minorBidi"/>
        </w:rPr>
        <w:t xml:space="preserve"> </w:t>
      </w:r>
      <w:r w:rsidR="7B3F9EBF" w:rsidRPr="007557C1">
        <w:rPr>
          <w:rFonts w:eastAsiaTheme="minorEastAsia" w:cstheme="minorBidi"/>
        </w:rPr>
        <w:t xml:space="preserve">making. </w:t>
      </w:r>
      <w:r w:rsidR="00C41843" w:rsidRPr="007557C1">
        <w:rPr>
          <w:rFonts w:eastAsiaTheme="minorEastAsia" w:cstheme="minorBidi"/>
        </w:rPr>
        <w:t>W</w:t>
      </w:r>
      <w:r w:rsidR="0DA8BACF" w:rsidRPr="007557C1">
        <w:rPr>
          <w:rFonts w:eastAsiaTheme="minorEastAsia" w:cstheme="minorBidi"/>
        </w:rPr>
        <w:t xml:space="preserve">orking group </w:t>
      </w:r>
      <w:r w:rsidR="00C41843" w:rsidRPr="007557C1">
        <w:rPr>
          <w:rFonts w:eastAsiaTheme="minorEastAsia" w:cstheme="minorBidi"/>
        </w:rPr>
        <w:t xml:space="preserve">discussions </w:t>
      </w:r>
      <w:r w:rsidR="0DA8BACF" w:rsidRPr="007557C1">
        <w:rPr>
          <w:rFonts w:eastAsiaTheme="minorEastAsia" w:cstheme="minorBidi"/>
        </w:rPr>
        <w:t xml:space="preserve">confirmed that the identified guidance is in line with </w:t>
      </w:r>
      <w:r w:rsidR="37AC428E" w:rsidRPr="007557C1">
        <w:rPr>
          <w:rFonts w:eastAsiaTheme="minorEastAsia" w:cstheme="minorBidi"/>
        </w:rPr>
        <w:t>what they would expect</w:t>
      </w:r>
      <w:r w:rsidR="003835C5" w:rsidRPr="007557C1">
        <w:rPr>
          <w:rFonts w:eastAsiaTheme="minorEastAsia" w:cstheme="minorBidi"/>
        </w:rPr>
        <w:t>. This is</w:t>
      </w:r>
      <w:r w:rsidR="0B6979C4" w:rsidRPr="007557C1">
        <w:rPr>
          <w:rFonts w:eastAsiaTheme="minorEastAsia" w:cstheme="minorBidi"/>
        </w:rPr>
        <w:t xml:space="preserve"> in terms of </w:t>
      </w:r>
      <w:r w:rsidR="78261984" w:rsidRPr="007557C1">
        <w:rPr>
          <w:rFonts w:eastAsiaTheme="minorEastAsia" w:cstheme="minorBidi"/>
        </w:rPr>
        <w:t xml:space="preserve">consistency </w:t>
      </w:r>
      <w:r w:rsidR="0371AF65" w:rsidRPr="007557C1">
        <w:rPr>
          <w:rFonts w:eastAsiaTheme="minorEastAsia" w:cstheme="minorBidi"/>
        </w:rPr>
        <w:t xml:space="preserve">around </w:t>
      </w:r>
      <w:r w:rsidR="78261984" w:rsidRPr="007557C1">
        <w:rPr>
          <w:rFonts w:eastAsiaTheme="minorEastAsia" w:cstheme="minorBidi"/>
        </w:rPr>
        <w:t xml:space="preserve">acceptability of surrogate endpoints across HTA </w:t>
      </w:r>
      <w:r w:rsidR="25CA0676" w:rsidRPr="007557C1">
        <w:rPr>
          <w:rFonts w:eastAsiaTheme="minorEastAsia" w:cstheme="minorBidi"/>
        </w:rPr>
        <w:t>body</w:t>
      </w:r>
      <w:r w:rsidR="0371AF65" w:rsidRPr="007557C1">
        <w:rPr>
          <w:rFonts w:eastAsiaTheme="minorEastAsia" w:cstheme="minorBidi"/>
        </w:rPr>
        <w:t xml:space="preserve"> guidance</w:t>
      </w:r>
      <w:r w:rsidR="003835C5" w:rsidRPr="007557C1">
        <w:rPr>
          <w:rFonts w:eastAsiaTheme="minorEastAsia" w:cstheme="minorBidi"/>
        </w:rPr>
        <w:t>,</w:t>
      </w:r>
      <w:r w:rsidR="78261984" w:rsidRPr="007557C1">
        <w:rPr>
          <w:rFonts w:eastAsiaTheme="minorEastAsia" w:cstheme="minorBidi"/>
        </w:rPr>
        <w:t xml:space="preserve"> </w:t>
      </w:r>
      <w:r w:rsidR="4C178E88" w:rsidRPr="007557C1">
        <w:rPr>
          <w:rFonts w:eastAsiaTheme="minorEastAsia" w:cstheme="minorBidi"/>
        </w:rPr>
        <w:t xml:space="preserve">and lack of </w:t>
      </w:r>
      <w:r w:rsidR="7E1E6A4D" w:rsidRPr="007557C1">
        <w:rPr>
          <w:rFonts w:eastAsiaTheme="minorEastAsia" w:cstheme="minorBidi"/>
        </w:rPr>
        <w:t xml:space="preserve">clarity on </w:t>
      </w:r>
      <w:r w:rsidR="3EF6F8EE" w:rsidRPr="007557C1">
        <w:rPr>
          <w:rFonts w:eastAsiaTheme="minorEastAsia" w:cstheme="minorBidi"/>
        </w:rPr>
        <w:t>what constitutes a valid surrogate endpoint</w:t>
      </w:r>
      <w:r w:rsidR="7E1E6A4D" w:rsidRPr="007557C1">
        <w:rPr>
          <w:rFonts w:eastAsiaTheme="minorEastAsia" w:cstheme="minorBidi"/>
        </w:rPr>
        <w:t xml:space="preserve"> and how they should be considered in economic models</w:t>
      </w:r>
      <w:r w:rsidR="3EF6F8EE" w:rsidRPr="007557C1">
        <w:rPr>
          <w:rFonts w:eastAsiaTheme="minorEastAsia" w:cstheme="minorBidi"/>
        </w:rPr>
        <w:t>.</w:t>
      </w:r>
      <w:r w:rsidR="66AFD6A4" w:rsidRPr="007557C1">
        <w:rPr>
          <w:rFonts w:eastAsiaTheme="minorEastAsia" w:cstheme="minorBidi"/>
        </w:rPr>
        <w:t xml:space="preserve"> </w:t>
      </w:r>
      <w:r w:rsidR="3EF6F8EE" w:rsidRPr="007557C1">
        <w:rPr>
          <w:rFonts w:eastAsiaTheme="minorEastAsia" w:cstheme="minorBidi"/>
        </w:rPr>
        <w:t>Th</w:t>
      </w:r>
      <w:r w:rsidR="37AC428E" w:rsidRPr="007557C1">
        <w:rPr>
          <w:rFonts w:eastAsiaTheme="minorEastAsia" w:cstheme="minorBidi"/>
        </w:rPr>
        <w:t>ese findings were also confirmed by the focus group</w:t>
      </w:r>
      <w:r w:rsidR="0023173D" w:rsidRPr="007557C1">
        <w:rPr>
          <w:rFonts w:eastAsiaTheme="minorEastAsia" w:cstheme="minorBidi"/>
        </w:rPr>
        <w:t xml:space="preserve"> discussion</w:t>
      </w:r>
      <w:r w:rsidR="37AC428E" w:rsidRPr="007557C1">
        <w:rPr>
          <w:rFonts w:eastAsiaTheme="minorEastAsia" w:cstheme="minorBidi"/>
        </w:rPr>
        <w:t xml:space="preserve">s </w:t>
      </w:r>
      <w:r w:rsidR="00D27D06" w:rsidRPr="007557C1">
        <w:rPr>
          <w:rFonts w:eastAsiaTheme="minorEastAsia" w:cstheme="minorBidi"/>
        </w:rPr>
        <w:t xml:space="preserve">(see </w:t>
      </w:r>
      <w:r w:rsidR="00B12D7E" w:rsidRPr="007557C1">
        <w:rPr>
          <w:rFonts w:eastAsiaTheme="minorEastAsia" w:cstheme="minorBidi"/>
        </w:rPr>
        <w:t>section</w:t>
      </w:r>
      <w:r w:rsidR="00741610" w:rsidRPr="007557C1">
        <w:rPr>
          <w:rFonts w:eastAsiaTheme="minorEastAsia" w:cstheme="minorBidi"/>
        </w:rPr>
        <w:t> </w:t>
      </w:r>
      <w:r w:rsidR="00B12D7E" w:rsidRPr="007557C1">
        <w:rPr>
          <w:rFonts w:eastAsiaTheme="minorEastAsia" w:cstheme="minorBidi"/>
        </w:rPr>
        <w:fldChar w:fldCharType="begin"/>
      </w:r>
      <w:r w:rsidR="00B12D7E" w:rsidRPr="007557C1">
        <w:rPr>
          <w:rFonts w:eastAsiaTheme="minorEastAsia" w:cstheme="minorBidi"/>
        </w:rPr>
        <w:instrText xml:space="preserve"> REF _Ref173853791 \r \h </w:instrText>
      </w:r>
      <w:r w:rsidR="007557C1">
        <w:rPr>
          <w:rFonts w:eastAsiaTheme="minorEastAsia" w:cstheme="minorBidi"/>
        </w:rPr>
        <w:instrText xml:space="preserve"> \* MERGEFORMAT </w:instrText>
      </w:r>
      <w:r w:rsidR="00B12D7E" w:rsidRPr="007557C1">
        <w:rPr>
          <w:rFonts w:eastAsiaTheme="minorEastAsia" w:cstheme="minorBidi"/>
        </w:rPr>
      </w:r>
      <w:r w:rsidR="00B12D7E" w:rsidRPr="007557C1">
        <w:rPr>
          <w:rFonts w:eastAsiaTheme="minorEastAsia" w:cstheme="minorBidi"/>
        </w:rPr>
        <w:fldChar w:fldCharType="separate"/>
      </w:r>
      <w:r w:rsidR="00B12D7E" w:rsidRPr="007557C1">
        <w:rPr>
          <w:rFonts w:eastAsiaTheme="minorEastAsia" w:cstheme="minorBidi"/>
        </w:rPr>
        <w:t>4.4</w:t>
      </w:r>
      <w:r w:rsidR="00B12D7E" w:rsidRPr="007557C1">
        <w:rPr>
          <w:rFonts w:eastAsiaTheme="minorEastAsia" w:cstheme="minorBidi"/>
        </w:rPr>
        <w:fldChar w:fldCharType="end"/>
      </w:r>
      <w:r w:rsidR="00D27D06" w:rsidRPr="007557C1">
        <w:rPr>
          <w:rFonts w:eastAsiaTheme="minorEastAsia" w:cstheme="minorBidi"/>
        </w:rPr>
        <w:t>)</w:t>
      </w:r>
      <w:r w:rsidR="00FC1A54" w:rsidRPr="007557C1">
        <w:rPr>
          <w:rFonts w:eastAsiaTheme="minorEastAsia" w:cstheme="minorBidi"/>
        </w:rPr>
        <w:t xml:space="preserve"> and aligned with the findings in a recently published comparative analysis of HTA positioning by the Office of Health Economics in the UK </w:t>
      </w:r>
      <w:r w:rsidR="00FC1A54" w:rsidRPr="007557C1">
        <w:rPr>
          <w:rFonts w:eastAsiaTheme="minorEastAsia" w:cstheme="minorBidi"/>
        </w:rPr>
        <w:fldChar w:fldCharType="begin" w:fldLock="1"/>
      </w:r>
      <w:r w:rsidR="00214725" w:rsidRPr="007557C1">
        <w:rPr>
          <w:rFonts w:eastAsiaTheme="minorEastAsia" w:cstheme="minorBidi"/>
        </w:rPr>
        <w:instrText>ADDIN CSL_CITATION {"citationItems":[{"id":"ITEM-1","itemData":{"author":[{"dropping-particle":"","family":"Radu","given":"P.","non-dropping-particle":"","parse-names":false,"suffix":""},{"dropping-particle":"","family":"Kumar","given":"G.","non-dropping-particle":"","parse-names":false,"suffix":""},{"dropping-particle":"","family":"Cubi-Molla","given":"P.","non-dropping-particle":"","parse-names":false,"suffix":""},{"dropping-particle":"","family":"Garau","given":"M.","non-dropping-particle":"","parse-names":false,"suffix":""},{"dropping-particle":"","family":"Bell","given":"E.","non-dropping-particle":"","parse-names":false,"suffix":""},{"dropping-particle":"","family":"Pan","given":"J.","non-dropping-particle":"","parse-names":false,"suffix":""},{"dropping-particle":"","family":"Gilardino","given":"R.","non-dropping-particle":"","parse-names":false,"suffix":""},{"dropping-particle":"","family":"Bavel","given":"J.","non-dropping-particle":"Van","parse-names":false,"suffix":""},{"dropping-particle":"","family":"Brandtmüller","given":"A.","non-dropping-particle":"","parse-names":false,"suffix":""},{"dropping-particle":"","family":"Nelson","given":"K.","non-dropping-particle":"","parse-names":false,"suffix":""},{"dropping-particle":"","family":"Goodall","given":"M.","non-dropping-particle":"","parse-names":false,"suffix":""}],"container-title":"OHE Contract Research Report","id":"ITEM-1","issued":{"date-parts":[["2024"]]},"title":"Navigating change: a comparative analysis across health technology assessment agencies on their positions on five key topics.","type":"article-journal"},"uris":["http://www.mendeley.com/documents/?uuid=f6fb2e27-9ef4-4bfb-b6bd-f7ba17a0c115"]}],"mendeley":{"formattedCitation":"(Radu et al., 2024)","plainTextFormattedCitation":"(Radu et al., 2024)","previouslyFormattedCitation":"(Radu et al., 2024)"},"properties":{"noteIndex":0},"schema":"https://github.com/citation-style-language/schema/raw/master/csl-citation.json"}</w:instrText>
      </w:r>
      <w:r w:rsidR="00FC1A54" w:rsidRPr="007557C1">
        <w:rPr>
          <w:rFonts w:eastAsiaTheme="minorEastAsia" w:cstheme="minorBidi"/>
        </w:rPr>
        <w:fldChar w:fldCharType="separate"/>
      </w:r>
      <w:r w:rsidR="00FC1A54" w:rsidRPr="007557C1">
        <w:rPr>
          <w:rFonts w:eastAsiaTheme="minorEastAsia" w:cstheme="minorBidi"/>
          <w:noProof/>
        </w:rPr>
        <w:t>(Radu et al., 2024)</w:t>
      </w:r>
      <w:r w:rsidR="00FC1A54" w:rsidRPr="007557C1">
        <w:rPr>
          <w:rFonts w:eastAsiaTheme="minorEastAsia" w:cstheme="minorBidi"/>
        </w:rPr>
        <w:fldChar w:fldCharType="end"/>
      </w:r>
      <w:r w:rsidR="00FC1A54" w:rsidRPr="007557C1">
        <w:rPr>
          <w:rFonts w:eastAsiaTheme="minorEastAsia" w:cstheme="minorBidi"/>
        </w:rPr>
        <w:t xml:space="preserve">. </w:t>
      </w:r>
      <w:r w:rsidR="004145E9" w:rsidRPr="007557C1">
        <w:rPr>
          <w:rFonts w:eastAsia="Arial" w:cs="Arial"/>
          <w:color w:val="000000" w:themeColor="text1"/>
        </w:rPr>
        <w:t>An overview of the findings of the review</w:t>
      </w:r>
      <w:r w:rsidR="00947D17" w:rsidRPr="007557C1">
        <w:rPr>
          <w:rFonts w:eastAsia="Arial" w:cs="Arial"/>
          <w:color w:val="000000" w:themeColor="text1"/>
        </w:rPr>
        <w:t xml:space="preserve"> </w:t>
      </w:r>
      <w:r w:rsidR="004145E9" w:rsidRPr="007557C1">
        <w:rPr>
          <w:rFonts w:eastAsia="Arial" w:cs="Arial"/>
          <w:color w:val="000000" w:themeColor="text1"/>
        </w:rPr>
        <w:t xml:space="preserve">are presented in </w:t>
      </w:r>
      <w:r w:rsidR="00D44654" w:rsidRPr="007557C1">
        <w:fldChar w:fldCharType="begin"/>
      </w:r>
      <w:r w:rsidR="00D44654" w:rsidRPr="007557C1">
        <w:rPr>
          <w:rFonts w:eastAsia="Arial" w:cs="Arial"/>
          <w:color w:val="000000" w:themeColor="text1"/>
        </w:rPr>
        <w:instrText xml:space="preserve"> REF _Ref175659385 \h </w:instrText>
      </w:r>
      <w:r w:rsidR="007557C1">
        <w:instrText xml:space="preserve"> \* MERGEFORMAT </w:instrText>
      </w:r>
      <w:r w:rsidR="00D44654" w:rsidRPr="007557C1">
        <w:fldChar w:fldCharType="separate"/>
      </w:r>
      <w:r w:rsidR="000E05A0" w:rsidRPr="007557C1">
        <w:t>Table</w:t>
      </w:r>
      <w:r w:rsidR="00741610" w:rsidRPr="007557C1">
        <w:t> </w:t>
      </w:r>
      <w:r w:rsidR="000E05A0" w:rsidRPr="007557C1">
        <w:rPr>
          <w:noProof/>
        </w:rPr>
        <w:t>2</w:t>
      </w:r>
      <w:r w:rsidR="00D44654" w:rsidRPr="007557C1">
        <w:fldChar w:fldCharType="end"/>
      </w:r>
      <w:r w:rsidR="00A4193A" w:rsidRPr="007557C1">
        <w:t>.</w:t>
      </w:r>
    </w:p>
    <w:p w14:paraId="6CB649B2" w14:textId="0CFC40A3" w:rsidR="00ED5854" w:rsidRPr="007557C1" w:rsidRDefault="00ED5854" w:rsidP="00ED5854">
      <w:pPr>
        <w:pStyle w:val="Didascalia"/>
      </w:pPr>
      <w:bookmarkStart w:id="16" w:name="_Ref175659385"/>
      <w:r w:rsidRPr="007557C1">
        <w:t xml:space="preserve">Table </w:t>
      </w:r>
      <w:r w:rsidR="000E05A0" w:rsidRPr="007557C1">
        <w:fldChar w:fldCharType="begin"/>
      </w:r>
      <w:r w:rsidR="000E05A0" w:rsidRPr="007557C1">
        <w:instrText xml:space="preserve"> SEQ Table \* ARABIC </w:instrText>
      </w:r>
      <w:r w:rsidR="000E05A0" w:rsidRPr="007557C1">
        <w:fldChar w:fldCharType="separate"/>
      </w:r>
      <w:r w:rsidR="000E05A0" w:rsidRPr="007557C1">
        <w:rPr>
          <w:noProof/>
        </w:rPr>
        <w:t>2</w:t>
      </w:r>
      <w:r w:rsidR="000E05A0" w:rsidRPr="007557C1">
        <w:rPr>
          <w:noProof/>
        </w:rPr>
        <w:fldChar w:fldCharType="end"/>
      </w:r>
      <w:bookmarkEnd w:id="16"/>
      <w:r w:rsidRPr="007557C1">
        <w:t xml:space="preserve"> HTA guidance on the use of surrogate endpoints </w:t>
      </w:r>
    </w:p>
    <w:tbl>
      <w:tblPr>
        <w:tblpPr w:leftFromText="180" w:rightFromText="180" w:vertAnchor="text" w:tblpY="1"/>
        <w:tblOverlap w:val="never"/>
        <w:tblW w:w="4991" w:type="pct"/>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Caption w:val="Table 2 HTA guidance on the use of surrogate endpoints "/>
        <w:tblDescription w:val="This table provides an overview of the findings from the targeted review of HTA guidance on the use of surrogate endpoints, and presents findings including overall acceptability of surrogate endpoints, strength of evidence and validation."/>
      </w:tblPr>
      <w:tblGrid>
        <w:gridCol w:w="2029"/>
        <w:gridCol w:w="6246"/>
      </w:tblGrid>
      <w:tr w:rsidR="004145E9" w:rsidRPr="007557C1" w14:paraId="241C5798" w14:textId="77777777" w:rsidTr="31EC4D33">
        <w:trPr>
          <w:trHeight w:val="300"/>
          <w:tblHeader/>
        </w:trPr>
        <w:tc>
          <w:tcPr>
            <w:tcW w:w="1226" w:type="pct"/>
            <w:tcBorders>
              <w:top w:val="single" w:sz="6" w:space="0" w:color="auto"/>
              <w:left w:val="single" w:sz="6" w:space="0" w:color="auto"/>
              <w:bottom w:val="single" w:sz="6" w:space="0" w:color="auto"/>
              <w:right w:val="single" w:sz="6" w:space="0" w:color="auto"/>
            </w:tcBorders>
            <w:shd w:val="clear" w:color="auto" w:fill="auto"/>
            <w:hideMark/>
          </w:tcPr>
          <w:p w14:paraId="0939CA62" w14:textId="77777777" w:rsidR="004145E9" w:rsidRPr="007557C1" w:rsidRDefault="004145E9" w:rsidP="00741610">
            <w:pPr>
              <w:pStyle w:val="Tableheading"/>
              <w:rPr>
                <w:bCs/>
                <w:sz w:val="20"/>
                <w:szCs w:val="20"/>
                <w:lang w:eastAsia="en-CA"/>
              </w:rPr>
            </w:pPr>
            <w:r w:rsidRPr="007557C1">
              <w:rPr>
                <w:bCs/>
                <w:sz w:val="20"/>
                <w:szCs w:val="20"/>
                <w:lang w:eastAsia="en-CA"/>
              </w:rPr>
              <w:t>Item</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0915CB13" w14:textId="77777777" w:rsidR="004145E9" w:rsidRPr="007557C1" w:rsidRDefault="004145E9" w:rsidP="00741610">
            <w:pPr>
              <w:pStyle w:val="Tableheading"/>
              <w:rPr>
                <w:bCs/>
                <w:sz w:val="20"/>
                <w:szCs w:val="20"/>
                <w:lang w:eastAsia="en-CA"/>
              </w:rPr>
            </w:pPr>
            <w:r w:rsidRPr="007557C1">
              <w:rPr>
                <w:bCs/>
                <w:sz w:val="20"/>
                <w:szCs w:val="20"/>
                <w:lang w:eastAsia="en-CA"/>
              </w:rPr>
              <w:t>Description</w:t>
            </w:r>
          </w:p>
        </w:tc>
      </w:tr>
      <w:tr w:rsidR="004145E9" w:rsidRPr="007557C1" w14:paraId="7282E715" w14:textId="77777777" w:rsidTr="31EC4D33">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6E5924D4" w14:textId="77777777" w:rsidR="004145E9" w:rsidRPr="007557C1" w:rsidRDefault="004145E9" w:rsidP="00DE4E6B">
            <w:pPr>
              <w:pStyle w:val="Tabletext"/>
              <w:rPr>
                <w:lang w:eastAsia="en-CA"/>
              </w:rPr>
            </w:pPr>
            <w:r w:rsidRPr="007557C1">
              <w:rPr>
                <w:lang w:eastAsia="en-CA"/>
              </w:rPr>
              <w:t>Overall acceptability of surrogate endpoints</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686F6160" w14:textId="44342439" w:rsidR="00932D2E" w:rsidRPr="007557C1" w:rsidRDefault="6E8F7FD8" w:rsidP="00741610">
            <w:pPr>
              <w:pStyle w:val="Tabletext"/>
              <w:rPr>
                <w:lang w:eastAsia="en-CA"/>
              </w:rPr>
            </w:pPr>
            <w:r w:rsidRPr="007557C1">
              <w:rPr>
                <w:lang w:eastAsia="en-CA"/>
              </w:rPr>
              <w:t xml:space="preserve">Overall acceptability of surrogate endpoints </w:t>
            </w:r>
            <w:r w:rsidR="7E1E6A4D" w:rsidRPr="007557C1">
              <w:rPr>
                <w:lang w:eastAsia="en-CA"/>
              </w:rPr>
              <w:t>is</w:t>
            </w:r>
            <w:r w:rsidRPr="007557C1">
              <w:rPr>
                <w:lang w:eastAsia="en-CA"/>
              </w:rPr>
              <w:t xml:space="preserve"> mentioned in guidance documents from </w:t>
            </w:r>
            <w:r w:rsidR="00454C72" w:rsidRPr="007557C1">
              <w:rPr>
                <w:lang w:eastAsia="en-CA"/>
              </w:rPr>
              <w:t>all</w:t>
            </w:r>
            <w:r w:rsidRPr="007557C1">
              <w:rPr>
                <w:lang w:eastAsia="en-CA"/>
              </w:rPr>
              <w:t xml:space="preserve"> the 17</w:t>
            </w:r>
            <w:r w:rsidR="00353FC9" w:rsidRPr="007557C1">
              <w:rPr>
                <w:lang w:eastAsia="en-CA"/>
              </w:rPr>
              <w:t> </w:t>
            </w:r>
            <w:r w:rsidRPr="007557C1">
              <w:rPr>
                <w:lang w:eastAsia="en-CA"/>
              </w:rPr>
              <w:t xml:space="preserve">HTA </w:t>
            </w:r>
            <w:r w:rsidR="44F23047" w:rsidRPr="007557C1">
              <w:rPr>
                <w:lang w:eastAsia="en-CA"/>
              </w:rPr>
              <w:t xml:space="preserve">bodies </w:t>
            </w:r>
            <w:r w:rsidRPr="007557C1">
              <w:rPr>
                <w:lang w:eastAsia="en-CA"/>
              </w:rPr>
              <w:t>included for data extraction.</w:t>
            </w:r>
            <w:r w:rsidR="214CFE56" w:rsidRPr="007557C1">
              <w:rPr>
                <w:lang w:eastAsia="en-CA"/>
              </w:rPr>
              <w:t xml:space="preserve"> </w:t>
            </w:r>
            <w:r w:rsidR="77993E51" w:rsidRPr="007557C1">
              <w:rPr>
                <w:lang w:eastAsia="en-CA"/>
              </w:rPr>
              <w:t xml:space="preserve">The following themes were identified: </w:t>
            </w:r>
          </w:p>
          <w:p w14:paraId="6C288D8B" w14:textId="6F334D3E" w:rsidR="004145E9" w:rsidRPr="007557C1" w:rsidRDefault="004145E9" w:rsidP="00C7257A">
            <w:pPr>
              <w:pStyle w:val="Tablebullet"/>
              <w:rPr>
                <w:lang w:eastAsia="en-CA"/>
              </w:rPr>
            </w:pPr>
            <w:r w:rsidRPr="007557C1">
              <w:rPr>
                <w:lang w:eastAsia="en-CA"/>
              </w:rPr>
              <w:lastRenderedPageBreak/>
              <w:t>There is a consistent preference for final outcomes to be used</w:t>
            </w:r>
            <w:r w:rsidR="001C694B" w:rsidRPr="007557C1">
              <w:rPr>
                <w:lang w:eastAsia="en-CA"/>
              </w:rPr>
              <w:t>.</w:t>
            </w:r>
            <w:r w:rsidRPr="007557C1">
              <w:rPr>
                <w:lang w:eastAsia="en-CA"/>
              </w:rPr>
              <w:t xml:space="preserve"> </w:t>
            </w:r>
          </w:p>
          <w:p w14:paraId="6ACB011C" w14:textId="1447E4DF" w:rsidR="004145E9" w:rsidRPr="007557C1" w:rsidRDefault="004145E9" w:rsidP="00C7257A">
            <w:pPr>
              <w:pStyle w:val="Tablebullet"/>
              <w:rPr>
                <w:lang w:eastAsia="en-CA"/>
              </w:rPr>
            </w:pPr>
            <w:r w:rsidRPr="007557C1">
              <w:rPr>
                <w:lang w:eastAsia="en-CA"/>
              </w:rPr>
              <w:t xml:space="preserve">If a final outcome is not </w:t>
            </w:r>
            <w:r w:rsidR="001C694B" w:rsidRPr="007557C1">
              <w:rPr>
                <w:lang w:eastAsia="en-CA"/>
              </w:rPr>
              <w:t>available,</w:t>
            </w:r>
            <w:r w:rsidRPr="007557C1">
              <w:rPr>
                <w:lang w:eastAsia="en-CA"/>
              </w:rPr>
              <w:t xml:space="preserve"> then a surrogate endpoint can be used. </w:t>
            </w:r>
          </w:p>
          <w:p w14:paraId="08F67381" w14:textId="1FD212A5" w:rsidR="004145E9" w:rsidRPr="007557C1" w:rsidRDefault="004145E9" w:rsidP="00C7257A">
            <w:pPr>
              <w:pStyle w:val="Tablebullet"/>
              <w:rPr>
                <w:lang w:eastAsia="en-CA"/>
              </w:rPr>
            </w:pPr>
            <w:r w:rsidRPr="007557C1">
              <w:rPr>
                <w:lang w:eastAsia="en-CA"/>
              </w:rPr>
              <w:t xml:space="preserve">If a surrogate </w:t>
            </w:r>
            <w:r w:rsidR="5D8A589F" w:rsidRPr="007557C1">
              <w:rPr>
                <w:lang w:eastAsia="en-CA"/>
              </w:rPr>
              <w:t>endpoint</w:t>
            </w:r>
            <w:r w:rsidRPr="007557C1">
              <w:rPr>
                <w:lang w:eastAsia="en-CA"/>
              </w:rPr>
              <w:t xml:space="preserve"> is to be used, then it should be </w:t>
            </w:r>
            <w:r w:rsidR="00454C72" w:rsidRPr="007557C1">
              <w:rPr>
                <w:lang w:eastAsia="en-CA"/>
              </w:rPr>
              <w:t>validated.</w:t>
            </w:r>
          </w:p>
          <w:p w14:paraId="71B9D7BA" w14:textId="3264179F" w:rsidR="004145E9" w:rsidRPr="007557C1" w:rsidRDefault="004145E9" w:rsidP="00C7257A">
            <w:pPr>
              <w:pStyle w:val="Tablebullet"/>
              <w:rPr>
                <w:lang w:eastAsia="en-CA"/>
              </w:rPr>
            </w:pPr>
            <w:r w:rsidRPr="007557C1">
              <w:rPr>
                <w:lang w:eastAsia="en-CA"/>
              </w:rPr>
              <w:t>In all cases, the use of the surrogate</w:t>
            </w:r>
            <w:r w:rsidR="2F6DD665" w:rsidRPr="007557C1">
              <w:rPr>
                <w:lang w:eastAsia="en-CA"/>
              </w:rPr>
              <w:t xml:space="preserve"> endpoint</w:t>
            </w:r>
            <w:r w:rsidRPr="007557C1">
              <w:rPr>
                <w:lang w:eastAsia="en-CA"/>
              </w:rPr>
              <w:t>s (validated or non-validated) must be justified, and their validity evaluated.</w:t>
            </w:r>
          </w:p>
          <w:p w14:paraId="52E979F6" w14:textId="2363C410" w:rsidR="004145E9" w:rsidRPr="007557C1" w:rsidRDefault="6E8F7FD8" w:rsidP="00C7257A">
            <w:pPr>
              <w:pStyle w:val="Tablebullet"/>
              <w:rPr>
                <w:lang w:eastAsia="en-CA"/>
              </w:rPr>
            </w:pPr>
            <w:r w:rsidRPr="007557C1">
              <w:rPr>
                <w:lang w:eastAsia="en-CA"/>
              </w:rPr>
              <w:t>If there are no final outcomes and no validated surrogate</w:t>
            </w:r>
            <w:r w:rsidR="3FB0E00D" w:rsidRPr="007557C1">
              <w:rPr>
                <w:lang w:eastAsia="en-CA"/>
              </w:rPr>
              <w:t xml:space="preserve"> endpoint</w:t>
            </w:r>
            <w:r w:rsidRPr="007557C1">
              <w:rPr>
                <w:lang w:eastAsia="en-CA"/>
              </w:rPr>
              <w:t>s</w:t>
            </w:r>
            <w:r w:rsidR="00C7257A" w:rsidRPr="007557C1">
              <w:rPr>
                <w:lang w:eastAsia="en-CA"/>
              </w:rPr>
              <w:t>,</w:t>
            </w:r>
            <w:r w:rsidRPr="007557C1">
              <w:rPr>
                <w:lang w:eastAsia="en-CA"/>
              </w:rPr>
              <w:t xml:space="preserve"> then some HTA </w:t>
            </w:r>
            <w:r w:rsidR="00E55F8E" w:rsidRPr="007557C1">
              <w:rPr>
                <w:lang w:eastAsia="en-CA"/>
              </w:rPr>
              <w:t>bodies</w:t>
            </w:r>
            <w:r w:rsidRPr="007557C1">
              <w:rPr>
                <w:lang w:eastAsia="en-CA"/>
              </w:rPr>
              <w:t xml:space="preserve"> suggest submissions can include a non-validated surrogate</w:t>
            </w:r>
            <w:r w:rsidR="76796EEC" w:rsidRPr="007557C1">
              <w:rPr>
                <w:lang w:eastAsia="en-CA"/>
              </w:rPr>
              <w:t xml:space="preserve"> endpoint</w:t>
            </w:r>
            <w:r w:rsidR="00427373" w:rsidRPr="007557C1">
              <w:rPr>
                <w:lang w:eastAsia="en-CA"/>
              </w:rPr>
              <w:t>.</w:t>
            </w:r>
            <w:r w:rsidRPr="007557C1">
              <w:rPr>
                <w:lang w:eastAsia="en-CA"/>
              </w:rPr>
              <w:t xml:space="preserve"> </w:t>
            </w:r>
            <w:r w:rsidR="00427373" w:rsidRPr="007557C1">
              <w:rPr>
                <w:lang w:eastAsia="en-CA"/>
              </w:rPr>
              <w:t>B</w:t>
            </w:r>
            <w:r w:rsidR="3B481F42" w:rsidRPr="007557C1">
              <w:rPr>
                <w:lang w:eastAsia="en-CA"/>
              </w:rPr>
              <w:t>ut a</w:t>
            </w:r>
            <w:r w:rsidR="5BA54193" w:rsidRPr="007557C1">
              <w:rPr>
                <w:lang w:eastAsia="en-CA"/>
              </w:rPr>
              <w:t xml:space="preserve"> non-validated surrogate endpoint</w:t>
            </w:r>
            <w:r w:rsidRPr="007557C1">
              <w:rPr>
                <w:lang w:eastAsia="en-CA"/>
              </w:rPr>
              <w:t xml:space="preserve"> may not be accepted as evidence of additional benefit of an intervention regardless of benefits observed.</w:t>
            </w:r>
          </w:p>
          <w:p w14:paraId="0195FFCC" w14:textId="6F21F24F" w:rsidR="007048A7" w:rsidRPr="007557C1" w:rsidRDefault="005B6337" w:rsidP="00C7257A">
            <w:pPr>
              <w:pStyle w:val="Tablebullet"/>
              <w:rPr>
                <w:lang w:eastAsia="en-CA"/>
              </w:rPr>
            </w:pPr>
            <w:r w:rsidRPr="007557C1">
              <w:rPr>
                <w:lang w:eastAsia="en-CA"/>
              </w:rPr>
              <w:t xml:space="preserve">There is a recognition </w:t>
            </w:r>
            <w:r w:rsidR="00F265E0" w:rsidRPr="007557C1">
              <w:rPr>
                <w:lang w:eastAsia="en-CA"/>
              </w:rPr>
              <w:t xml:space="preserve">of limitations when </w:t>
            </w:r>
            <w:r w:rsidR="00124040" w:rsidRPr="007557C1">
              <w:rPr>
                <w:lang w:eastAsia="en-CA"/>
              </w:rPr>
              <w:t>assessment of</w:t>
            </w:r>
            <w:r w:rsidRPr="007557C1">
              <w:rPr>
                <w:lang w:eastAsia="en-CA"/>
              </w:rPr>
              <w:t xml:space="preserve"> comparative effectiveness of interventions </w:t>
            </w:r>
            <w:r w:rsidR="00D61088" w:rsidRPr="007557C1">
              <w:rPr>
                <w:lang w:eastAsia="en-CA"/>
              </w:rPr>
              <w:t>is</w:t>
            </w:r>
            <w:r w:rsidR="00124040" w:rsidRPr="007557C1">
              <w:rPr>
                <w:lang w:eastAsia="en-CA"/>
              </w:rPr>
              <w:t xml:space="preserve"> informed by </w:t>
            </w:r>
            <w:r w:rsidRPr="007557C1">
              <w:rPr>
                <w:lang w:eastAsia="en-CA"/>
              </w:rPr>
              <w:t xml:space="preserve">surrogate endpoints </w:t>
            </w:r>
            <w:r w:rsidR="00D17763" w:rsidRPr="007557C1">
              <w:rPr>
                <w:lang w:eastAsia="en-CA"/>
              </w:rPr>
              <w:t>and that these</w:t>
            </w:r>
            <w:r w:rsidR="00596A53" w:rsidRPr="007557C1">
              <w:rPr>
                <w:lang w:eastAsia="en-CA"/>
              </w:rPr>
              <w:t xml:space="preserve"> </w:t>
            </w:r>
            <w:r w:rsidR="00882DF0" w:rsidRPr="007557C1">
              <w:rPr>
                <w:lang w:eastAsia="en-CA"/>
              </w:rPr>
              <w:t>limitations</w:t>
            </w:r>
            <w:r w:rsidR="00D17763" w:rsidRPr="007557C1">
              <w:rPr>
                <w:lang w:eastAsia="en-CA"/>
              </w:rPr>
              <w:t xml:space="preserve"> need to be </w:t>
            </w:r>
            <w:r w:rsidR="003B0E72" w:rsidRPr="007557C1">
              <w:rPr>
                <w:lang w:eastAsia="en-CA"/>
              </w:rPr>
              <w:t>acknowledged,</w:t>
            </w:r>
            <w:r w:rsidR="00D17763" w:rsidRPr="007557C1">
              <w:rPr>
                <w:lang w:eastAsia="en-CA"/>
              </w:rPr>
              <w:t xml:space="preserve"> </w:t>
            </w:r>
            <w:r w:rsidR="00882DF0" w:rsidRPr="007557C1">
              <w:rPr>
                <w:lang w:eastAsia="en-CA"/>
              </w:rPr>
              <w:t>and efforts taken to address them</w:t>
            </w:r>
            <w:r w:rsidR="00F66FAE" w:rsidRPr="007557C1">
              <w:rPr>
                <w:lang w:eastAsia="en-CA"/>
              </w:rPr>
              <w:t>.</w:t>
            </w:r>
          </w:p>
        </w:tc>
      </w:tr>
      <w:tr w:rsidR="004145E9" w:rsidRPr="007557C1" w14:paraId="0FFD55AC" w14:textId="77777777" w:rsidTr="31EC4D33">
        <w:trPr>
          <w:trHeight w:val="30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22E816C1" w14:textId="77777777" w:rsidR="004145E9" w:rsidRPr="007557C1" w:rsidRDefault="004145E9" w:rsidP="00DE4E6B">
            <w:pPr>
              <w:pStyle w:val="Tabletext"/>
              <w:rPr>
                <w:sz w:val="20"/>
                <w:szCs w:val="20"/>
                <w:lang w:eastAsia="en-CA"/>
              </w:rPr>
            </w:pPr>
            <w:r w:rsidRPr="007557C1">
              <w:rPr>
                <w:sz w:val="20"/>
                <w:szCs w:val="20"/>
                <w:lang w:eastAsia="en-CA"/>
              </w:rPr>
              <w:lastRenderedPageBreak/>
              <w:t xml:space="preserve">Strength of evidence </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3CBDAE60" w14:textId="5AAD60C4" w:rsidR="004145E9" w:rsidRPr="007557C1" w:rsidRDefault="6E8F7FD8" w:rsidP="00C7257A">
            <w:pPr>
              <w:pStyle w:val="Tabletext"/>
              <w:rPr>
                <w:lang w:eastAsia="en-CA"/>
              </w:rPr>
            </w:pPr>
            <w:r w:rsidRPr="007557C1">
              <w:rPr>
                <w:lang w:eastAsia="en-CA"/>
              </w:rPr>
              <w:t xml:space="preserve">8 of the 17 HTA </w:t>
            </w:r>
            <w:r w:rsidR="374E0ADF" w:rsidRPr="007557C1">
              <w:rPr>
                <w:lang w:eastAsia="en-CA"/>
              </w:rPr>
              <w:t>bodies</w:t>
            </w:r>
            <w:r w:rsidRPr="007557C1">
              <w:rPr>
                <w:lang w:eastAsia="en-CA"/>
              </w:rPr>
              <w:t xml:space="preserve"> mention strength </w:t>
            </w:r>
            <w:r w:rsidR="00B944AD" w:rsidRPr="007557C1">
              <w:rPr>
                <w:lang w:eastAsia="en-CA"/>
              </w:rPr>
              <w:t xml:space="preserve">of evidence </w:t>
            </w:r>
            <w:r w:rsidRPr="007557C1">
              <w:rPr>
                <w:lang w:eastAsia="en-CA"/>
              </w:rPr>
              <w:t>to support the use of surrogate endpoints in their guidance documents.</w:t>
            </w:r>
          </w:p>
          <w:p w14:paraId="53D75E8F" w14:textId="6D95A827" w:rsidR="004145E9" w:rsidRPr="007557C1" w:rsidRDefault="004145E9" w:rsidP="00C7257A">
            <w:pPr>
              <w:pStyle w:val="Tabletext"/>
              <w:rPr>
                <w:lang w:eastAsia="en-CA"/>
              </w:rPr>
            </w:pPr>
            <w:r w:rsidRPr="007557C1">
              <w:rPr>
                <w:lang w:eastAsia="en-CA"/>
              </w:rPr>
              <w:t xml:space="preserve">Where </w:t>
            </w:r>
            <w:r w:rsidR="00E55F8E" w:rsidRPr="007557C1">
              <w:rPr>
                <w:lang w:eastAsia="en-CA"/>
              </w:rPr>
              <w:t xml:space="preserve">bodies </w:t>
            </w:r>
            <w:r w:rsidRPr="007557C1">
              <w:rPr>
                <w:lang w:eastAsia="en-CA"/>
              </w:rPr>
              <w:t>provide detail on strength of evidence</w:t>
            </w:r>
            <w:r w:rsidR="00DE3720" w:rsidRPr="007557C1">
              <w:rPr>
                <w:lang w:eastAsia="en-CA"/>
              </w:rPr>
              <w:t>,</w:t>
            </w:r>
            <w:r w:rsidRPr="007557C1">
              <w:rPr>
                <w:lang w:eastAsia="en-CA"/>
              </w:rPr>
              <w:t xml:space="preserve"> usually there is reference to the following levels outlined in Ciani</w:t>
            </w:r>
            <w:r w:rsidR="001A0AB6" w:rsidRPr="007557C1">
              <w:rPr>
                <w:lang w:eastAsia="en-CA"/>
              </w:rPr>
              <w:t xml:space="preserve"> et al.</w:t>
            </w:r>
            <w:r w:rsidRPr="007557C1">
              <w:rPr>
                <w:lang w:eastAsia="en-CA"/>
              </w:rPr>
              <w:t xml:space="preserve"> </w:t>
            </w:r>
            <w:r w:rsidR="00EC59BB" w:rsidRPr="007557C1">
              <w:rPr>
                <w:lang w:eastAsia="en-CA"/>
              </w:rPr>
              <w:t>(</w:t>
            </w:r>
            <w:r w:rsidRPr="007557C1">
              <w:rPr>
                <w:lang w:eastAsia="en-CA"/>
              </w:rPr>
              <w:t>2017</w:t>
            </w:r>
            <w:r w:rsidR="00EC59BB" w:rsidRPr="007557C1">
              <w:rPr>
                <w:lang w:eastAsia="en-CA"/>
              </w:rPr>
              <w:t>)</w:t>
            </w:r>
            <w:r w:rsidR="000F3FD2" w:rsidRPr="007557C1">
              <w:rPr>
                <w:lang w:eastAsia="en-CA"/>
              </w:rPr>
              <w:t xml:space="preserve"> </w:t>
            </w:r>
            <w:r w:rsidR="000F3FD2" w:rsidRPr="007557C1">
              <w:rPr>
                <w:lang w:eastAsia="en-CA"/>
              </w:rPr>
              <w:fldChar w:fldCharType="begin" w:fldLock="1"/>
            </w:r>
            <w:r w:rsidR="007D1DF8" w:rsidRPr="007557C1">
              <w:rPr>
                <w:lang w:eastAsia="en-CA"/>
              </w:rPr>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in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forward","type":"article-journal","volume":"20"},"uris":["http://www.mendeley.com/documents/?uuid=521e5231-bf54-4baa-aa83-5ea0a2902a04"]}],"mendeley":{"formattedCitation":"(Ciani et al., 2017)","plainTextFormattedCitation":"(Ciani et al., 2017)","previouslyFormattedCitation":"(Ciani et al., 2017)"},"properties":{"noteIndex":0},"schema":"https://github.com/citation-style-language/schema/raw/master/csl-citation.json"}</w:instrText>
            </w:r>
            <w:r w:rsidR="000F3FD2" w:rsidRPr="007557C1">
              <w:rPr>
                <w:lang w:eastAsia="en-CA"/>
              </w:rPr>
              <w:fldChar w:fldCharType="separate"/>
            </w:r>
            <w:r w:rsidR="000F3FD2" w:rsidRPr="007557C1">
              <w:rPr>
                <w:noProof/>
                <w:lang w:eastAsia="en-CA"/>
              </w:rPr>
              <w:t>(Ciani et al., 2017)</w:t>
            </w:r>
            <w:r w:rsidR="000F3FD2" w:rsidRPr="007557C1">
              <w:rPr>
                <w:lang w:eastAsia="en-CA"/>
              </w:rPr>
              <w:fldChar w:fldCharType="end"/>
            </w:r>
            <w:r w:rsidRPr="007557C1">
              <w:rPr>
                <w:lang w:eastAsia="en-CA"/>
              </w:rPr>
              <w:t>, with preference for effect shown in multiple studies:</w:t>
            </w:r>
          </w:p>
          <w:p w14:paraId="08536AF2" w14:textId="177B689A" w:rsidR="004145E9" w:rsidRPr="007557C1" w:rsidRDefault="004145E9" w:rsidP="00C7257A">
            <w:pPr>
              <w:pStyle w:val="Tablebullet"/>
              <w:rPr>
                <w:lang w:eastAsia="en-CA"/>
              </w:rPr>
            </w:pPr>
            <w:r w:rsidRPr="007557C1">
              <w:rPr>
                <w:lang w:eastAsia="en-CA"/>
              </w:rPr>
              <w:t xml:space="preserve">Level 1: evidence demonstrating that treatment effects on the </w:t>
            </w:r>
            <w:r w:rsidR="001F17AB" w:rsidRPr="007557C1">
              <w:rPr>
                <w:lang w:eastAsia="en-CA"/>
              </w:rPr>
              <w:t>surrogate endpoint</w:t>
            </w:r>
            <w:r w:rsidRPr="007557C1">
              <w:rPr>
                <w:lang w:eastAsia="en-CA"/>
              </w:rPr>
              <w:t xml:space="preserve"> correspond to effects on the patient-centred outcome (from clinical trials); comprises a meta-analysis of several randomised controlled </w:t>
            </w:r>
            <w:r w:rsidR="0075208C" w:rsidRPr="007557C1">
              <w:rPr>
                <w:lang w:eastAsia="en-CA"/>
              </w:rPr>
              <w:t>trials; showing</w:t>
            </w:r>
            <w:r w:rsidR="1C4205F7" w:rsidRPr="007557C1">
              <w:rPr>
                <w:lang w:eastAsia="en-CA"/>
              </w:rPr>
              <w:t xml:space="preserve"> that changes in the surrogate can predict commensurate changes in the final outcomes. </w:t>
            </w:r>
          </w:p>
          <w:p w14:paraId="033A74F9" w14:textId="3BAB5693" w:rsidR="004145E9" w:rsidRPr="007557C1" w:rsidRDefault="004145E9" w:rsidP="00C7257A">
            <w:pPr>
              <w:pStyle w:val="Tablebullet"/>
              <w:rPr>
                <w:lang w:eastAsia="en-CA"/>
              </w:rPr>
            </w:pPr>
            <w:r w:rsidRPr="007557C1">
              <w:rPr>
                <w:lang w:eastAsia="en-CA"/>
              </w:rPr>
              <w:t xml:space="preserve">Level 2: evidence demonstrating a consistent association between the </w:t>
            </w:r>
            <w:r w:rsidR="001F17AB" w:rsidRPr="007557C1">
              <w:rPr>
                <w:lang w:eastAsia="en-CA"/>
              </w:rPr>
              <w:t>surrogate endpoint</w:t>
            </w:r>
            <w:r w:rsidRPr="007557C1">
              <w:rPr>
                <w:lang w:eastAsia="en-CA"/>
              </w:rPr>
              <w:t xml:space="preserve"> and the final patient-centred outcome (from interventional, </w:t>
            </w:r>
            <w:r w:rsidR="00454C72" w:rsidRPr="007557C1">
              <w:rPr>
                <w:lang w:eastAsia="en-CA"/>
              </w:rPr>
              <w:t>epidemiological</w:t>
            </w:r>
            <w:r w:rsidRPr="007557C1">
              <w:rPr>
                <w:lang w:eastAsia="en-CA"/>
              </w:rPr>
              <w:t xml:space="preserve"> or observational studies</w:t>
            </w:r>
            <w:r w:rsidR="00646FDB" w:rsidRPr="007557C1">
              <w:rPr>
                <w:lang w:eastAsia="en-CA"/>
              </w:rPr>
              <w:t>).</w:t>
            </w:r>
          </w:p>
          <w:p w14:paraId="74A62AA1" w14:textId="2F075D87" w:rsidR="004145E9" w:rsidRPr="007557C1" w:rsidRDefault="004145E9" w:rsidP="00C7257A">
            <w:pPr>
              <w:pStyle w:val="Tablebullet"/>
              <w:rPr>
                <w:lang w:eastAsia="en-CA"/>
              </w:rPr>
            </w:pPr>
            <w:r w:rsidRPr="007557C1">
              <w:rPr>
                <w:lang w:eastAsia="en-CA"/>
              </w:rPr>
              <w:t xml:space="preserve">Level 3: only evidence of biological plausibility of an association between the </w:t>
            </w:r>
            <w:r w:rsidR="001F17AB" w:rsidRPr="007557C1">
              <w:rPr>
                <w:lang w:eastAsia="en-CA"/>
              </w:rPr>
              <w:t>surrogate endpoint</w:t>
            </w:r>
            <w:r w:rsidRPr="007557C1">
              <w:rPr>
                <w:lang w:eastAsia="en-CA"/>
              </w:rPr>
              <w:t xml:space="preserve"> and the final patient-centred outcome (from pathophysiological studies and</w:t>
            </w:r>
            <w:r w:rsidR="00D069A3" w:rsidRPr="007557C1">
              <w:rPr>
                <w:lang w:eastAsia="en-CA"/>
              </w:rPr>
              <w:t xml:space="preserve"> </w:t>
            </w:r>
            <w:r w:rsidRPr="007557C1">
              <w:rPr>
                <w:lang w:eastAsia="en-CA"/>
              </w:rPr>
              <w:t>or an understanding of the disease process).</w:t>
            </w:r>
          </w:p>
          <w:p w14:paraId="25BE48D8" w14:textId="0897A3B9" w:rsidR="004145E9" w:rsidRPr="007557C1" w:rsidRDefault="004145E9" w:rsidP="00C7257A">
            <w:pPr>
              <w:pStyle w:val="Tabletext"/>
              <w:rPr>
                <w:lang w:eastAsia="en-CA"/>
              </w:rPr>
            </w:pPr>
            <w:r w:rsidRPr="007557C1">
              <w:rPr>
                <w:lang w:eastAsia="en-CA"/>
              </w:rPr>
              <w:t xml:space="preserve">There is recognition that while the preference may be for </w:t>
            </w:r>
            <w:r w:rsidR="00D069A3" w:rsidRPr="007557C1">
              <w:rPr>
                <w:lang w:eastAsia="en-CA"/>
              </w:rPr>
              <w:t>l</w:t>
            </w:r>
            <w:r w:rsidRPr="007557C1">
              <w:rPr>
                <w:lang w:eastAsia="en-CA"/>
              </w:rPr>
              <w:t>evel</w:t>
            </w:r>
            <w:r w:rsidR="00D069A3" w:rsidRPr="007557C1">
              <w:rPr>
                <w:lang w:eastAsia="en-CA"/>
              </w:rPr>
              <w:t> </w:t>
            </w:r>
            <w:r w:rsidRPr="007557C1">
              <w:rPr>
                <w:lang w:eastAsia="en-CA"/>
              </w:rPr>
              <w:t xml:space="preserve">1, in some instances </w:t>
            </w:r>
            <w:r w:rsidR="006F49B2" w:rsidRPr="007557C1">
              <w:rPr>
                <w:lang w:eastAsia="en-CA"/>
              </w:rPr>
              <w:t xml:space="preserve">(for example, </w:t>
            </w:r>
            <w:r w:rsidRPr="007557C1">
              <w:rPr>
                <w:lang w:eastAsia="en-CA"/>
              </w:rPr>
              <w:t>for interventions for rare diseases</w:t>
            </w:r>
            <w:r w:rsidR="00EA76B0" w:rsidRPr="007557C1">
              <w:rPr>
                <w:lang w:eastAsia="en-CA"/>
              </w:rPr>
              <w:t>)</w:t>
            </w:r>
            <w:r w:rsidRPr="007557C1">
              <w:rPr>
                <w:lang w:eastAsia="en-CA"/>
              </w:rPr>
              <w:t>, lower levels of evidence may be acceptable. Some manuals refer to a holistic approach</w:t>
            </w:r>
            <w:r w:rsidR="00D069A3" w:rsidRPr="007557C1">
              <w:rPr>
                <w:lang w:eastAsia="en-CA"/>
              </w:rPr>
              <w:t>, for example,</w:t>
            </w:r>
            <w:r w:rsidRPr="007557C1">
              <w:rPr>
                <w:lang w:eastAsia="en-CA"/>
              </w:rPr>
              <w:t xml:space="preserve"> statistical relationship needs to be accompanied with explanation of biological plausibility.</w:t>
            </w:r>
          </w:p>
        </w:tc>
      </w:tr>
      <w:tr w:rsidR="004145E9" w:rsidRPr="007557C1" w14:paraId="19A1056E" w14:textId="77777777" w:rsidTr="31EC4D33">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04CC5ABD" w14:textId="77777777" w:rsidR="004145E9" w:rsidRPr="007557C1" w:rsidRDefault="004145E9" w:rsidP="00DE4E6B">
            <w:pPr>
              <w:pStyle w:val="Tabletext"/>
              <w:rPr>
                <w:lang w:eastAsia="en-CA"/>
              </w:rPr>
            </w:pPr>
            <w:r w:rsidRPr="007557C1">
              <w:rPr>
                <w:lang w:eastAsia="en-CA"/>
              </w:rPr>
              <w:lastRenderedPageBreak/>
              <w:t>Validation of surrogate endpoints</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2EC1C16E" w14:textId="4F48C42E" w:rsidR="004145E9" w:rsidRPr="007557C1" w:rsidRDefault="6E8F7FD8" w:rsidP="00C7257A">
            <w:pPr>
              <w:pStyle w:val="Tabletext"/>
              <w:rPr>
                <w:lang w:eastAsia="en-CA"/>
              </w:rPr>
            </w:pPr>
            <w:r w:rsidRPr="007557C1">
              <w:rPr>
                <w:lang w:eastAsia="en-CA"/>
              </w:rPr>
              <w:t xml:space="preserve">7 of the 17 HTA </w:t>
            </w:r>
            <w:r w:rsidR="1177A324" w:rsidRPr="007557C1">
              <w:rPr>
                <w:lang w:eastAsia="en-CA"/>
              </w:rPr>
              <w:t>bodies</w:t>
            </w:r>
            <w:r w:rsidRPr="007557C1">
              <w:rPr>
                <w:lang w:eastAsia="en-CA"/>
              </w:rPr>
              <w:t xml:space="preserve"> mention validation of surrogate endpoints in their guidance documents</w:t>
            </w:r>
            <w:r w:rsidR="00250A44" w:rsidRPr="007557C1">
              <w:rPr>
                <w:lang w:eastAsia="en-CA"/>
              </w:rPr>
              <w:t xml:space="preserve">. </w:t>
            </w:r>
            <w:r w:rsidR="00BA296B" w:rsidRPr="007557C1">
              <w:rPr>
                <w:lang w:eastAsia="en-CA"/>
              </w:rPr>
              <w:t>2</w:t>
            </w:r>
            <w:r w:rsidR="00250A44" w:rsidRPr="007557C1">
              <w:rPr>
                <w:lang w:eastAsia="en-CA"/>
              </w:rPr>
              <w:t xml:space="preserve"> HTA bodies describe</w:t>
            </w:r>
            <w:r w:rsidRPr="007557C1">
              <w:rPr>
                <w:lang w:eastAsia="en-CA"/>
              </w:rPr>
              <w:t xml:space="preserve"> a staged validation that follows the levels describe</w:t>
            </w:r>
            <w:r w:rsidR="65BAE71E" w:rsidRPr="007557C1">
              <w:rPr>
                <w:lang w:eastAsia="en-CA"/>
              </w:rPr>
              <w:t>d</w:t>
            </w:r>
            <w:r w:rsidRPr="007557C1">
              <w:rPr>
                <w:lang w:eastAsia="en-CA"/>
              </w:rPr>
              <w:t xml:space="preserve"> in Ciani </w:t>
            </w:r>
            <w:r w:rsidR="00167723" w:rsidRPr="007557C1">
              <w:rPr>
                <w:lang w:eastAsia="en-CA"/>
              </w:rPr>
              <w:t xml:space="preserve">et al. </w:t>
            </w:r>
            <w:r w:rsidR="00EC59BB" w:rsidRPr="007557C1">
              <w:rPr>
                <w:lang w:eastAsia="en-CA"/>
              </w:rPr>
              <w:t>(</w:t>
            </w:r>
            <w:r w:rsidRPr="007557C1">
              <w:rPr>
                <w:lang w:eastAsia="en-CA"/>
              </w:rPr>
              <w:t>2017</w:t>
            </w:r>
            <w:r w:rsidR="00EC59BB" w:rsidRPr="007557C1">
              <w:rPr>
                <w:lang w:eastAsia="en-CA"/>
              </w:rPr>
              <w:t>)</w:t>
            </w:r>
            <w:r w:rsidRPr="007557C1">
              <w:rPr>
                <w:lang w:eastAsia="en-CA"/>
              </w:rPr>
              <w:t>; starting with establishing biological plausibility (</w:t>
            </w:r>
            <w:r w:rsidR="00167723" w:rsidRPr="007557C1">
              <w:rPr>
                <w:lang w:eastAsia="en-CA"/>
              </w:rPr>
              <w:t>l</w:t>
            </w:r>
            <w:r w:rsidRPr="007557C1">
              <w:rPr>
                <w:lang w:eastAsia="en-CA"/>
              </w:rPr>
              <w:t>evel 3)</w:t>
            </w:r>
            <w:r w:rsidR="00B43D29" w:rsidRPr="007557C1">
              <w:rPr>
                <w:lang w:eastAsia="en-CA"/>
              </w:rPr>
              <w:t>.</w:t>
            </w:r>
            <w:r w:rsidRPr="007557C1">
              <w:rPr>
                <w:lang w:eastAsia="en-CA"/>
              </w:rPr>
              <w:t xml:space="preserve"> </w:t>
            </w:r>
            <w:r w:rsidR="00B43D29" w:rsidRPr="007557C1">
              <w:rPr>
                <w:lang w:eastAsia="en-CA"/>
              </w:rPr>
              <w:t>T</w:t>
            </w:r>
            <w:r w:rsidRPr="007557C1">
              <w:rPr>
                <w:lang w:eastAsia="en-CA"/>
              </w:rPr>
              <w:t>hen</w:t>
            </w:r>
            <w:r w:rsidR="00B43D29" w:rsidRPr="007557C1">
              <w:rPr>
                <w:lang w:eastAsia="en-CA"/>
              </w:rPr>
              <w:t>,</w:t>
            </w:r>
            <w:r w:rsidRPr="007557C1">
              <w:rPr>
                <w:lang w:eastAsia="en-CA"/>
              </w:rPr>
              <w:t xml:space="preserve"> evaluating if there is a strong correlation between the </w:t>
            </w:r>
            <w:r w:rsidR="5D4407D7" w:rsidRPr="007557C1">
              <w:rPr>
                <w:lang w:eastAsia="en-CA"/>
              </w:rPr>
              <w:t>surrogate endpoint</w:t>
            </w:r>
            <w:r w:rsidRPr="007557C1">
              <w:rPr>
                <w:lang w:eastAsia="en-CA"/>
              </w:rPr>
              <w:t xml:space="preserve"> measure and the </w:t>
            </w:r>
            <w:r w:rsidR="5F5B6F12" w:rsidRPr="007557C1">
              <w:rPr>
                <w:lang w:eastAsia="en-CA"/>
              </w:rPr>
              <w:t xml:space="preserve">final </w:t>
            </w:r>
            <w:r w:rsidRPr="007557C1">
              <w:rPr>
                <w:lang w:eastAsia="en-CA"/>
              </w:rPr>
              <w:t>outcome measure (level 2)</w:t>
            </w:r>
            <w:r w:rsidR="00B43D29" w:rsidRPr="007557C1">
              <w:rPr>
                <w:lang w:eastAsia="en-CA"/>
              </w:rPr>
              <w:t>.</w:t>
            </w:r>
            <w:r w:rsidRPr="007557C1">
              <w:rPr>
                <w:lang w:eastAsia="en-CA"/>
              </w:rPr>
              <w:t xml:space="preserve"> </w:t>
            </w:r>
            <w:r w:rsidR="00B43D29" w:rsidRPr="007557C1">
              <w:rPr>
                <w:lang w:eastAsia="en-CA"/>
              </w:rPr>
              <w:t>Then</w:t>
            </w:r>
            <w:r w:rsidRPr="007557C1">
              <w:rPr>
                <w:lang w:eastAsia="en-CA"/>
              </w:rPr>
              <w:t xml:space="preserve"> finally evaluating whether there is evidence to demonstrate the relationship between the treatment effect in the surrogate and the effect on the </w:t>
            </w:r>
            <w:r w:rsidR="5F5B6F12" w:rsidRPr="007557C1">
              <w:rPr>
                <w:lang w:eastAsia="en-CA"/>
              </w:rPr>
              <w:t>final outcome</w:t>
            </w:r>
            <w:r w:rsidRPr="007557C1">
              <w:rPr>
                <w:lang w:eastAsia="en-CA"/>
              </w:rPr>
              <w:t xml:space="preserve"> measure, preferably in multiple randomised trials (level 1).</w:t>
            </w:r>
          </w:p>
          <w:p w14:paraId="5A265859" w14:textId="77777777" w:rsidR="004145E9" w:rsidRPr="007557C1" w:rsidRDefault="004145E9" w:rsidP="00C7257A">
            <w:pPr>
              <w:pStyle w:val="Tabletext"/>
              <w:rPr>
                <w:lang w:eastAsia="en-CA"/>
              </w:rPr>
            </w:pPr>
          </w:p>
          <w:p w14:paraId="0C1841CD" w14:textId="6D8F7067" w:rsidR="00C067CB" w:rsidRPr="007557C1" w:rsidRDefault="6E8F7FD8" w:rsidP="00C7257A">
            <w:pPr>
              <w:pStyle w:val="Tabletext"/>
              <w:rPr>
                <w:lang w:eastAsia="en-CA"/>
              </w:rPr>
            </w:pPr>
            <w:r w:rsidRPr="007557C1">
              <w:rPr>
                <w:lang w:eastAsia="en-CA"/>
              </w:rPr>
              <w:t xml:space="preserve">Only </w:t>
            </w:r>
            <w:r w:rsidR="50F9B36E" w:rsidRPr="007557C1">
              <w:rPr>
                <w:lang w:eastAsia="en-CA"/>
              </w:rPr>
              <w:t>3</w:t>
            </w:r>
            <w:r w:rsidRPr="007557C1">
              <w:rPr>
                <w:lang w:eastAsia="en-CA"/>
              </w:rPr>
              <w:t xml:space="preserve"> HTA </w:t>
            </w:r>
            <w:r w:rsidR="37D06257" w:rsidRPr="007557C1">
              <w:rPr>
                <w:lang w:eastAsia="en-CA"/>
              </w:rPr>
              <w:t>bodies</w:t>
            </w:r>
            <w:r w:rsidR="00DC3249" w:rsidRPr="007557C1">
              <w:rPr>
                <w:lang w:eastAsia="en-CA"/>
              </w:rPr>
              <w:t xml:space="preserve"> mention correlation values in relation to demonstration of validity of a surrogacy relationship in their guidance documents:</w:t>
            </w:r>
            <w:r w:rsidR="0C500FB7" w:rsidRPr="007557C1">
              <w:rPr>
                <w:lang w:eastAsia="en-CA"/>
              </w:rPr>
              <w:t xml:space="preserve"> </w:t>
            </w:r>
            <w:r w:rsidR="3A0A2ED8" w:rsidRPr="007557C1">
              <w:rPr>
                <w:lang w:eastAsia="en-CA"/>
              </w:rPr>
              <w:t>the</w:t>
            </w:r>
            <w:r w:rsidR="588401CA" w:rsidRPr="007557C1">
              <w:rPr>
                <w:lang w:eastAsia="en-CA"/>
              </w:rPr>
              <w:t xml:space="preserve"> </w:t>
            </w:r>
            <w:r w:rsidR="0C500FB7" w:rsidRPr="007557C1">
              <w:rPr>
                <w:lang w:eastAsia="en-CA"/>
              </w:rPr>
              <w:t>Institute for Quality and Efficiency in Health Care (</w:t>
            </w:r>
            <w:r w:rsidR="005E576C" w:rsidRPr="007557C1">
              <w:rPr>
                <w:lang w:eastAsia="en-CA"/>
              </w:rPr>
              <w:t>I</w:t>
            </w:r>
            <w:r w:rsidR="0C500FB7" w:rsidRPr="007557C1">
              <w:rPr>
                <w:lang w:eastAsia="en-CA"/>
              </w:rPr>
              <w:t>QWiG) in Germany</w:t>
            </w:r>
            <w:r w:rsidR="00DC3249" w:rsidRPr="007557C1">
              <w:rPr>
                <w:lang w:eastAsia="en-CA"/>
              </w:rPr>
              <w:t>;</w:t>
            </w:r>
            <w:r w:rsidR="7D9FD0DE" w:rsidRPr="007557C1">
              <w:rPr>
                <w:lang w:eastAsia="en-CA"/>
              </w:rPr>
              <w:t xml:space="preserve"> </w:t>
            </w:r>
            <w:r w:rsidR="737AC530" w:rsidRPr="007557C1">
              <w:rPr>
                <w:lang w:eastAsia="en-CA"/>
              </w:rPr>
              <w:t xml:space="preserve">the National Authority of Medicines and Health Products </w:t>
            </w:r>
            <w:r w:rsidR="7D9FD0DE" w:rsidRPr="007557C1">
              <w:rPr>
                <w:lang w:eastAsia="en-CA"/>
              </w:rPr>
              <w:t xml:space="preserve">(INFARMED) </w:t>
            </w:r>
            <w:r w:rsidR="737AC530" w:rsidRPr="007557C1">
              <w:rPr>
                <w:lang w:eastAsia="en-CA"/>
              </w:rPr>
              <w:t xml:space="preserve">in </w:t>
            </w:r>
            <w:r w:rsidR="7D9FD0DE" w:rsidRPr="007557C1">
              <w:rPr>
                <w:lang w:eastAsia="en-CA"/>
              </w:rPr>
              <w:t>Portugal</w:t>
            </w:r>
            <w:r w:rsidR="00DC3249" w:rsidRPr="007557C1">
              <w:rPr>
                <w:lang w:eastAsia="en-CA"/>
              </w:rPr>
              <w:t>,</w:t>
            </w:r>
            <w:r w:rsidR="437BBE43" w:rsidRPr="007557C1">
              <w:rPr>
                <w:lang w:eastAsia="en-CA"/>
              </w:rPr>
              <w:t xml:space="preserve"> which is informed by </w:t>
            </w:r>
            <w:r w:rsidR="005E576C" w:rsidRPr="007557C1">
              <w:rPr>
                <w:lang w:eastAsia="en-CA"/>
              </w:rPr>
              <w:t>I</w:t>
            </w:r>
            <w:r w:rsidR="437BBE43" w:rsidRPr="007557C1">
              <w:rPr>
                <w:lang w:eastAsia="en-CA"/>
              </w:rPr>
              <w:t>QWiG guidance</w:t>
            </w:r>
            <w:r w:rsidR="00DC3249" w:rsidRPr="007557C1">
              <w:rPr>
                <w:lang w:eastAsia="en-CA"/>
              </w:rPr>
              <w:t>;</w:t>
            </w:r>
            <w:r w:rsidR="0C500FB7" w:rsidRPr="007557C1">
              <w:rPr>
                <w:lang w:eastAsia="en-CA"/>
              </w:rPr>
              <w:t xml:space="preserve"> </w:t>
            </w:r>
            <w:r w:rsidR="588401CA" w:rsidRPr="007557C1">
              <w:rPr>
                <w:lang w:eastAsia="en-CA"/>
              </w:rPr>
              <w:t xml:space="preserve">and </w:t>
            </w:r>
            <w:r w:rsidR="4B5AFD51" w:rsidRPr="007557C1">
              <w:rPr>
                <w:lang w:eastAsia="en-CA"/>
              </w:rPr>
              <w:t xml:space="preserve">the </w:t>
            </w:r>
            <w:r w:rsidR="00420841" w:rsidRPr="007557C1">
              <w:rPr>
                <w:lang w:eastAsia="en-CA"/>
              </w:rPr>
              <w:t>EUnetHTA</w:t>
            </w:r>
            <w:r w:rsidR="00A92DAF" w:rsidRPr="007557C1">
              <w:rPr>
                <w:lang w:eastAsia="en-CA"/>
              </w:rPr>
              <w:t>,</w:t>
            </w:r>
            <w:r w:rsidR="00420841" w:rsidRPr="007557C1">
              <w:rPr>
                <w:lang w:eastAsia="en-CA"/>
              </w:rPr>
              <w:t xml:space="preserve"> </w:t>
            </w:r>
            <w:r w:rsidR="003C25E9" w:rsidRPr="007557C1">
              <w:rPr>
                <w:lang w:eastAsia="en-CA"/>
              </w:rPr>
              <w:t xml:space="preserve">which includes multiple EU HTA </w:t>
            </w:r>
            <w:r w:rsidR="0025696C" w:rsidRPr="007557C1">
              <w:rPr>
                <w:lang w:eastAsia="en-CA"/>
              </w:rPr>
              <w:t>bodies</w:t>
            </w:r>
            <w:r w:rsidR="003C25E9" w:rsidRPr="007557C1">
              <w:rPr>
                <w:lang w:eastAsia="en-CA"/>
              </w:rPr>
              <w:t xml:space="preserve"> </w:t>
            </w:r>
            <w:r w:rsidRPr="007557C1">
              <w:rPr>
                <w:lang w:eastAsia="en-CA"/>
              </w:rPr>
              <w:fldChar w:fldCharType="begin" w:fldLock="1"/>
            </w:r>
            <w:r w:rsidRPr="007557C1">
              <w:rPr>
                <w:lang w:eastAsia="en-CA"/>
              </w:rPr>
              <w:instrText>ADDIN CSL_CITATION {"citationItems":[{"id":"ITEM-1","itemData":{"author":[{"dropping-particle":"","family":"Institut für Qualität und Wirtschaftlichkeit im Gesundheitswesen (IQWiG)","given":"","non-dropping-particle":"","parse-names":false,"suffix":""}],"id":"ITEM-1","issued":{"date-parts":[["2011"]]},"title":"Aussagekraft von surrogatendpunkten in der onkologie. [Validity of surrogate parameters in oncology (Rapid report)]. IQWiG-Berichte 80","type":"report"},"uris":["http://www.mendeley.com/documents/?uuid=a09b3faa-09ed-4f07-862c-014bbd7bfe74"]},{"id":"ITEM-2","itemData":{"author":[{"dropping-particle":"","family":"Institut für Qualität und Wirtschaftlichkeit im Gesundheitswesen (IQWiG)","given":"","non-dropping-particle":"","parse-names":false,"suffix":""}],"id":"ITEM-2","issued":{"date-parts":[["2022"]]},"title":"Allgemeine Methoden Entwurf für Version 7.0 [English translation: General Methods Draft version 7.0]","type":"report"},"uris":["http://www.mendeley.com/documents/?uuid=d4111988-d4d0-493e-ae3d-1607267f824d"]},{"id":"ITEM-3","itemData":{"author":[{"dropping-particle":"","family":"EUnetHTA 21","given":"","non-dropping-particle":"","parse-names":false,"suffix":""}],"id":"ITEM-3","issued":{"date-parts":[["2023"]]},"title":"Individual Practical Guideline Document. D4.4-Outcomes (Endpoints)","type":"article"},"uris":["http://www.mendeley.com/documents/?uuid=6b690890-5c14-41b3-840e-75222df97936"]},{"id":"ITEM-4","itemData":{"author":[{"dropping-particle":"","family":"Perelman","given":"Julian","non-dropping-particle":"","parse-names":false,"suffix":""},{"dropping-particle":"","family":"Soares","given":"Marta","non-dropping-particle":"","parse-names":false,"suffix":""},{"dropping-particle":"","family":"Mateus","given":"Ceu","non-dropping-particle":"","parse-names":false,"suffix":""},{"dropping-particle":"","family":"Duarte","given":"Ana","non-dropping-particle":"","parse-names":false,"suffix":""},{"dropping-particle":"","family":"Faria","given":"Rita","non-dropping-particle":"","parse-names":false,"suffix":""},{"dropping-particle":"","family":"Ferreira","given":"Lara","non-dropping-particle":"","parse-names":false,"suffix":""},{"dropping-particle":"","family":"Saramago","given":"Pedro","non-dropping-particle":"","parse-names":false,"suffix":""},{"dropping-particle":"","family":"Veiga","given":"Paula","non-dropping-particle":"","parse-names":false,"suffix":""},{"dropping-particle":"","family":"Furtado","given":"Claudia","non-dropping-particle":"","parse-names":false,"suffix":""},{"dropping-particle":"","family":"Caldeira","given":"Sonia","non-dropping-particle":"","parse-names":false,"suffix":""},{"dropping-particle":"","family":"Teixera","given":"Maria do Ceu","non-dropping-particle":"","parse-names":false,"suffix":""},{"dropping-particle":"","family":"Sculpher","given":"Mark","non-dropping-particle":"","parse-names":false,"suffix":""}],"id":"ITEM-4","issued":{"date-parts":[["2019"]]},"publisher-place":"Lisbon","title":"Methodological Guidelines for Economic Evaluation Studies.","type":"article"},"uris":["http://www.mendeley.com/documents/?uuid=076291da-c4ff-45ba-8803-c211ac755632"]}],"mendeley":{"formattedCitation":"(EUnetHTA 21, 2023; Institut für Qualität und Wirtschaftlichkeit im Gesundheitswesen (IQWiG), 2011, 2022; Perelman et al., 2019)","plainTextFormattedCitation":"(EUnetHTA 21, 2023; Institut für Qualität und Wirtschaftlichkeit im Gesundheitswesen (IQWiG), 2011, 2022; Perelman et al., 2019)","previouslyFormattedCitation":"(EUnetHTA 21, 2023; Institut für Qualität und Wirtschaftlichkeit im Gesundheitswesen (IQWiG), 2011, 2022; Perelman et al., 2019)"},"properties":{"noteIndex":0},"schema":"https://github.com/citation-style-language/schema/raw/master/csl-citation.json"}</w:instrText>
            </w:r>
            <w:r w:rsidRPr="007557C1">
              <w:rPr>
                <w:lang w:eastAsia="en-CA"/>
              </w:rPr>
              <w:fldChar w:fldCharType="separate"/>
            </w:r>
            <w:r w:rsidR="4D4E9603" w:rsidRPr="007557C1">
              <w:rPr>
                <w:noProof/>
                <w:lang w:eastAsia="en-CA"/>
              </w:rPr>
              <w:t>(EUnetHTA 21, 2023; Institut für Qualität und Wirtschaftlichkeit im Gesundheitswesen (IQWiG), 2011, 2022; Perelman et al., 2019)</w:t>
            </w:r>
            <w:r w:rsidRPr="007557C1">
              <w:rPr>
                <w:lang w:eastAsia="en-CA"/>
              </w:rPr>
              <w:fldChar w:fldCharType="end"/>
            </w:r>
            <w:r w:rsidRPr="007557C1">
              <w:rPr>
                <w:lang w:eastAsia="en-CA"/>
              </w:rPr>
              <w:t>.</w:t>
            </w:r>
            <w:r w:rsidR="5809B610" w:rsidRPr="007557C1">
              <w:rPr>
                <w:lang w:eastAsia="en-CA"/>
              </w:rPr>
              <w:t xml:space="preserve"> </w:t>
            </w:r>
            <w:r w:rsidR="004E40EF" w:rsidRPr="007557C1">
              <w:rPr>
                <w:lang w:eastAsia="en-CA"/>
              </w:rPr>
              <w:t>They all state that while there is no clear consensus on values for confirming adequacy of a surrogate</w:t>
            </w:r>
            <w:r w:rsidR="00A92DAF" w:rsidRPr="007557C1">
              <w:rPr>
                <w:lang w:eastAsia="en-CA"/>
              </w:rPr>
              <w:t>,</w:t>
            </w:r>
            <w:r w:rsidR="004E40EF" w:rsidRPr="007557C1">
              <w:rPr>
                <w:lang w:eastAsia="en-CA"/>
              </w:rPr>
              <w:t xml:space="preserve"> </w:t>
            </w:r>
            <w:r w:rsidR="0079420D" w:rsidRPr="007557C1">
              <w:rPr>
                <w:lang w:eastAsia="en-CA"/>
              </w:rPr>
              <w:t>a</w:t>
            </w:r>
            <w:r w:rsidR="004E40EF" w:rsidRPr="007557C1">
              <w:rPr>
                <w:lang w:eastAsia="en-CA"/>
              </w:rPr>
              <w:t xml:space="preserve"> correlation coefficient </w:t>
            </w:r>
            <w:r w:rsidR="00F23F64" w:rsidRPr="007557C1">
              <w:rPr>
                <w:lang w:eastAsia="en-CA"/>
              </w:rPr>
              <w:t xml:space="preserve">that falls in the range </w:t>
            </w:r>
            <w:r w:rsidR="004E40EF" w:rsidRPr="007557C1">
              <w:rPr>
                <w:lang w:eastAsia="en-CA"/>
              </w:rPr>
              <w:t xml:space="preserve">between 0.85 and 0.95 is </w:t>
            </w:r>
            <w:r w:rsidR="0079420D" w:rsidRPr="007557C1">
              <w:rPr>
                <w:lang w:eastAsia="en-CA"/>
              </w:rPr>
              <w:t xml:space="preserve">generally </w:t>
            </w:r>
            <w:r w:rsidR="001C00ED" w:rsidRPr="007557C1">
              <w:rPr>
                <w:lang w:eastAsia="en-CA"/>
              </w:rPr>
              <w:t xml:space="preserve">cited in the </w:t>
            </w:r>
            <w:r w:rsidR="003B0E72" w:rsidRPr="007557C1">
              <w:rPr>
                <w:lang w:eastAsia="en-CA"/>
              </w:rPr>
              <w:t>literature to</w:t>
            </w:r>
            <w:r w:rsidR="0079420D" w:rsidRPr="007557C1">
              <w:rPr>
                <w:lang w:eastAsia="en-CA"/>
              </w:rPr>
              <w:t xml:space="preserve"> indicate a s</w:t>
            </w:r>
            <w:r w:rsidR="002C18D6" w:rsidRPr="007557C1">
              <w:rPr>
                <w:lang w:eastAsia="en-CA"/>
              </w:rPr>
              <w:t>trong correlation</w:t>
            </w:r>
            <w:r w:rsidR="004E40EF" w:rsidRPr="007557C1">
              <w:rPr>
                <w:lang w:eastAsia="en-CA"/>
              </w:rPr>
              <w:t xml:space="preserve">. </w:t>
            </w:r>
            <w:r w:rsidR="1AD1748C" w:rsidRPr="007557C1">
              <w:rPr>
                <w:lang w:eastAsia="en-CA"/>
              </w:rPr>
              <w:t xml:space="preserve">The guidance from IQWiG </w:t>
            </w:r>
            <w:r w:rsidR="437BBE43" w:rsidRPr="007557C1">
              <w:rPr>
                <w:lang w:eastAsia="en-CA"/>
              </w:rPr>
              <w:t xml:space="preserve">and </w:t>
            </w:r>
            <w:r w:rsidR="1AD1748C" w:rsidRPr="007557C1">
              <w:rPr>
                <w:lang w:eastAsia="en-CA"/>
              </w:rPr>
              <w:t>INFARMED states that</w:t>
            </w:r>
            <w:r w:rsidR="375ABCC1" w:rsidRPr="007557C1">
              <w:rPr>
                <w:lang w:eastAsia="en-CA"/>
              </w:rPr>
              <w:t xml:space="preserve"> a correlation is classified as strong if the lower limit of the confidence interval of the correlation coefficient R is 0.85</w:t>
            </w:r>
            <w:r w:rsidR="00EC59BB" w:rsidRPr="007557C1">
              <w:rPr>
                <w:lang w:eastAsia="en-CA"/>
              </w:rPr>
              <w:t xml:space="preserve"> or above</w:t>
            </w:r>
            <w:r w:rsidR="00771968" w:rsidRPr="007557C1">
              <w:rPr>
                <w:lang w:eastAsia="en-CA"/>
              </w:rPr>
              <w:t>.</w:t>
            </w:r>
            <w:r w:rsidR="375ABCC1" w:rsidRPr="007557C1">
              <w:rPr>
                <w:lang w:eastAsia="en-CA"/>
              </w:rPr>
              <w:t xml:space="preserve"> </w:t>
            </w:r>
            <w:r w:rsidR="00771968" w:rsidRPr="007557C1">
              <w:rPr>
                <w:lang w:eastAsia="en-CA"/>
              </w:rPr>
              <w:t>I</w:t>
            </w:r>
            <w:r w:rsidR="375ABCC1" w:rsidRPr="007557C1">
              <w:rPr>
                <w:lang w:eastAsia="en-CA"/>
              </w:rPr>
              <w:t>t is classified as weak if the upper limit of the confidence interval of R is 0.70</w:t>
            </w:r>
            <w:r w:rsidR="00EC59BB" w:rsidRPr="007557C1">
              <w:rPr>
                <w:lang w:eastAsia="en-CA"/>
              </w:rPr>
              <w:t xml:space="preserve"> or below</w:t>
            </w:r>
            <w:r w:rsidR="375ABCC1" w:rsidRPr="007557C1">
              <w:rPr>
                <w:lang w:eastAsia="en-CA"/>
              </w:rPr>
              <w:t>, and it is classified as medium if the confidence interval of R overlaps, even partially, the interval between 0.70</w:t>
            </w:r>
            <w:r w:rsidR="4032B52D" w:rsidRPr="007557C1">
              <w:rPr>
                <w:lang w:eastAsia="en-CA"/>
              </w:rPr>
              <w:t xml:space="preserve"> and 0.8</w:t>
            </w:r>
            <w:r w:rsidR="0734B4A7" w:rsidRPr="007557C1">
              <w:rPr>
                <w:lang w:eastAsia="en-CA"/>
              </w:rPr>
              <w:t>5.</w:t>
            </w:r>
            <w:r w:rsidR="1072DB8F" w:rsidRPr="007557C1">
              <w:rPr>
                <w:lang w:eastAsia="en-CA"/>
              </w:rPr>
              <w:t xml:space="preserve"> It also outlines how the conclusion would vary based on quality of the validation study.</w:t>
            </w:r>
            <w:r w:rsidR="3A40FBD7" w:rsidRPr="007557C1">
              <w:rPr>
                <w:lang w:eastAsia="en-CA"/>
              </w:rPr>
              <w:t xml:space="preserve"> The guidance from all 3</w:t>
            </w:r>
            <w:r w:rsidR="00EC59BB" w:rsidRPr="007557C1">
              <w:rPr>
                <w:lang w:eastAsia="en-CA"/>
              </w:rPr>
              <w:t> </w:t>
            </w:r>
            <w:r w:rsidR="00E55F8E" w:rsidRPr="007557C1">
              <w:rPr>
                <w:lang w:eastAsia="en-CA"/>
              </w:rPr>
              <w:t>bodies</w:t>
            </w:r>
            <w:r w:rsidR="466560EA" w:rsidRPr="007557C1">
              <w:rPr>
                <w:lang w:eastAsia="en-CA"/>
              </w:rPr>
              <w:t xml:space="preserve"> </w:t>
            </w:r>
            <w:r w:rsidR="28B220FB" w:rsidRPr="007557C1">
              <w:rPr>
                <w:lang w:eastAsia="en-CA"/>
              </w:rPr>
              <w:t>state</w:t>
            </w:r>
            <w:r w:rsidR="466560EA" w:rsidRPr="007557C1">
              <w:rPr>
                <w:lang w:eastAsia="en-CA"/>
              </w:rPr>
              <w:t xml:space="preserve">s that even if there is no high correlation demonstrated, conclusions </w:t>
            </w:r>
            <w:r w:rsidR="008C09A0" w:rsidRPr="007557C1">
              <w:rPr>
                <w:lang w:eastAsia="en-CA"/>
              </w:rPr>
              <w:t>may still</w:t>
            </w:r>
            <w:r w:rsidR="466560EA" w:rsidRPr="007557C1">
              <w:rPr>
                <w:lang w:eastAsia="en-CA"/>
              </w:rPr>
              <w:t xml:space="preserve"> be made</w:t>
            </w:r>
            <w:r w:rsidR="00A36E69" w:rsidRPr="007557C1">
              <w:rPr>
                <w:lang w:eastAsia="en-CA"/>
              </w:rPr>
              <w:t xml:space="preserve"> around the validity of a surrogate</w:t>
            </w:r>
            <w:r w:rsidR="466560EA" w:rsidRPr="007557C1">
              <w:rPr>
                <w:lang w:eastAsia="en-CA"/>
              </w:rPr>
              <w:t xml:space="preserve"> if the surrogate threshold effect </w:t>
            </w:r>
            <w:r w:rsidR="000424E3" w:rsidRPr="007557C1">
              <w:rPr>
                <w:lang w:eastAsia="en-CA"/>
              </w:rPr>
              <w:t>(</w:t>
            </w:r>
            <w:r w:rsidR="0093286F" w:rsidRPr="007557C1">
              <w:rPr>
                <w:lang w:eastAsia="en-CA"/>
              </w:rPr>
              <w:t xml:space="preserve">defined in Burzykowski </w:t>
            </w:r>
            <w:r w:rsidR="00EC59BB" w:rsidRPr="007557C1">
              <w:rPr>
                <w:lang w:eastAsia="en-CA"/>
              </w:rPr>
              <w:t xml:space="preserve">et al. </w:t>
            </w:r>
            <w:r w:rsidR="0093286F" w:rsidRPr="007557C1">
              <w:rPr>
                <w:lang w:eastAsia="en-CA"/>
              </w:rPr>
              <w:t>2005</w:t>
            </w:r>
            <w:r w:rsidR="000424E3" w:rsidRPr="007557C1">
              <w:rPr>
                <w:lang w:eastAsia="en-CA"/>
              </w:rPr>
              <w:t xml:space="preserve"> as </w:t>
            </w:r>
            <w:r w:rsidR="0093286F" w:rsidRPr="007557C1">
              <w:rPr>
                <w:lang w:eastAsia="en-CA"/>
              </w:rPr>
              <w:t>the</w:t>
            </w:r>
            <w:r w:rsidR="00DE4E6B" w:rsidRPr="007557C1">
              <w:rPr>
                <w:lang w:eastAsia="en-CA"/>
              </w:rPr>
              <w:t xml:space="preserve"> </w:t>
            </w:r>
            <w:r w:rsidR="0093286F" w:rsidRPr="007557C1">
              <w:rPr>
                <w:lang w:eastAsia="en-CA"/>
              </w:rPr>
              <w:t xml:space="preserve">minimum treatment effect on a surrogate that is reliably predictive of a treatment effect on the clinical outcome) </w:t>
            </w:r>
            <w:r w:rsidR="466560EA" w:rsidRPr="007557C1">
              <w:rPr>
                <w:lang w:eastAsia="en-CA"/>
              </w:rPr>
              <w:t>is taken into consideration</w:t>
            </w:r>
            <w:r w:rsidR="4D81DA1B" w:rsidRPr="007557C1">
              <w:rPr>
                <w:lang w:eastAsia="en-CA"/>
              </w:rPr>
              <w:t xml:space="preserve"> </w:t>
            </w:r>
            <w:r w:rsidRPr="007557C1">
              <w:rPr>
                <w:lang w:eastAsia="en-CA"/>
              </w:rPr>
              <w:fldChar w:fldCharType="begin" w:fldLock="1"/>
            </w:r>
            <w:r w:rsidRPr="007557C1">
              <w:rPr>
                <w:lang w:eastAsia="en-CA"/>
              </w:rPr>
              <w:instrText>ADDIN CSL_CITATION {"citationItems":[{"id":"ITEM-1","itemData":{"ISBN":"978-0-387-20277-8","author":[{"dropping-particle":"","family":"Burzykowski","given":"Tomasz","non-dropping-particle":"","parse-names":false,"suffix":""},{"dropping-particle":"","family":"Molenberghs","given":"Geert","non-dropping-particle":"","parse-names":false,"suffix":""},{"dropping-particle":"","family":"Buyse","given":"Marc","non-dropping-particle":"","parse-names":false,"suffix":""}],"id":"ITEM-1","issued":{"date-parts":[["2005"]]},"publisher":"Springer","publisher-place":"New York","title":"The evaluation of surrogate endpoints. ","type":"book"},"uris":["http://www.mendeley.com/documents/?uuid=6b7a7ca5-d0f3-4753-9250-8e3e876f5579"]}],"mendeley":{"formattedCitation":"(Burzykowski et al., 2005)","plainTextFormattedCitation":"(Burzykowski et al., 2005)","previouslyFormattedCitation":"(Burzykowski et al., 2005)"},"properties":{"noteIndex":0},"schema":"https://github.com/citation-style-language/schema/raw/master/csl-citation.json"}</w:instrText>
            </w:r>
            <w:r w:rsidRPr="007557C1">
              <w:rPr>
                <w:lang w:eastAsia="en-CA"/>
              </w:rPr>
              <w:fldChar w:fldCharType="separate"/>
            </w:r>
            <w:r w:rsidR="00CC2995" w:rsidRPr="007557C1">
              <w:rPr>
                <w:noProof/>
                <w:lang w:eastAsia="en-CA"/>
              </w:rPr>
              <w:t>(Burzykowski et al., 2005)</w:t>
            </w:r>
            <w:r w:rsidRPr="007557C1">
              <w:rPr>
                <w:lang w:eastAsia="en-CA"/>
              </w:rPr>
              <w:fldChar w:fldCharType="end"/>
            </w:r>
            <w:r w:rsidR="04828B48" w:rsidRPr="007557C1">
              <w:rPr>
                <w:lang w:eastAsia="en-CA"/>
              </w:rPr>
              <w:t>.</w:t>
            </w:r>
            <w:r w:rsidRPr="007557C1">
              <w:rPr>
                <w:lang w:eastAsia="en-CA"/>
              </w:rPr>
              <w:t xml:space="preserve"> </w:t>
            </w:r>
          </w:p>
        </w:tc>
      </w:tr>
      <w:tr w:rsidR="004145E9" w:rsidRPr="007557C1" w14:paraId="70B2C12F" w14:textId="77777777" w:rsidTr="31EC4D33">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515A0A07" w14:textId="77777777" w:rsidR="004145E9" w:rsidRPr="007557C1" w:rsidRDefault="004145E9" w:rsidP="00DE4E6B">
            <w:pPr>
              <w:pStyle w:val="Tabletext"/>
              <w:rPr>
                <w:lang w:eastAsia="en-CA"/>
              </w:rPr>
            </w:pPr>
            <w:r w:rsidRPr="007557C1">
              <w:rPr>
                <w:lang w:eastAsia="en-CA"/>
              </w:rPr>
              <w:t xml:space="preserve">Transferability </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063F89CF" w14:textId="09EBCAF2" w:rsidR="004145E9" w:rsidRPr="007557C1" w:rsidRDefault="6E8F7FD8" w:rsidP="00C7257A">
            <w:pPr>
              <w:pStyle w:val="Tabletext"/>
              <w:rPr>
                <w:lang w:eastAsia="en-CA"/>
              </w:rPr>
            </w:pPr>
            <w:r w:rsidRPr="007557C1">
              <w:rPr>
                <w:lang w:eastAsia="en-CA"/>
              </w:rPr>
              <w:t xml:space="preserve">5 of the 17 HTA </w:t>
            </w:r>
            <w:r w:rsidR="5FDBEF73" w:rsidRPr="007557C1">
              <w:rPr>
                <w:lang w:eastAsia="en-CA"/>
              </w:rPr>
              <w:t>bodies</w:t>
            </w:r>
            <w:r w:rsidRPr="007557C1">
              <w:rPr>
                <w:lang w:eastAsia="en-CA"/>
              </w:rPr>
              <w:t xml:space="preserve"> mention transferability of surrogate endpoints in their guidance documents. </w:t>
            </w:r>
          </w:p>
          <w:p w14:paraId="4E9686D1" w14:textId="7F68C11C" w:rsidR="004145E9" w:rsidRPr="007557C1" w:rsidRDefault="00F551E1" w:rsidP="00C7257A">
            <w:pPr>
              <w:pStyle w:val="Tabletext"/>
              <w:rPr>
                <w:lang w:eastAsia="en-CA"/>
              </w:rPr>
            </w:pPr>
            <w:r w:rsidRPr="007557C1">
              <w:rPr>
                <w:lang w:eastAsia="en-CA"/>
              </w:rPr>
              <w:t>In the guidance manuals, v</w:t>
            </w:r>
            <w:r w:rsidR="6E8F7FD8" w:rsidRPr="007557C1">
              <w:rPr>
                <w:lang w:eastAsia="en-CA"/>
              </w:rPr>
              <w:t xml:space="preserve">alidation is considered context specific </w:t>
            </w:r>
            <w:r w:rsidR="00664B75" w:rsidRPr="007557C1">
              <w:rPr>
                <w:lang w:eastAsia="en-CA"/>
              </w:rPr>
              <w:t>to the population and intervention being assessed</w:t>
            </w:r>
            <w:r w:rsidR="6E8F7FD8" w:rsidRPr="007557C1">
              <w:rPr>
                <w:lang w:eastAsia="en-CA"/>
              </w:rPr>
              <w:t xml:space="preserve">. </w:t>
            </w:r>
            <w:r w:rsidR="74D9929B" w:rsidRPr="007557C1">
              <w:rPr>
                <w:lang w:eastAsia="en-CA"/>
              </w:rPr>
              <w:t>HTA bodies</w:t>
            </w:r>
            <w:r w:rsidR="6E8F7FD8" w:rsidRPr="007557C1">
              <w:rPr>
                <w:lang w:eastAsia="en-CA"/>
              </w:rPr>
              <w:t xml:space="preserve"> will consider transferability</w:t>
            </w:r>
            <w:r w:rsidR="005B1146" w:rsidRPr="007557C1">
              <w:rPr>
                <w:lang w:eastAsia="en-CA"/>
              </w:rPr>
              <w:t xml:space="preserve"> of validity</w:t>
            </w:r>
            <w:r w:rsidR="6E8F7FD8" w:rsidRPr="007557C1">
              <w:rPr>
                <w:lang w:eastAsia="en-CA"/>
              </w:rPr>
              <w:t xml:space="preserve"> </w:t>
            </w:r>
            <w:r w:rsidR="00A561F3" w:rsidRPr="007557C1">
              <w:rPr>
                <w:lang w:eastAsia="en-CA"/>
              </w:rPr>
              <w:t xml:space="preserve">of a surrogate endpoint from previous validation studies </w:t>
            </w:r>
            <w:r w:rsidR="6E8F7FD8" w:rsidRPr="007557C1">
              <w:rPr>
                <w:lang w:eastAsia="en-CA"/>
              </w:rPr>
              <w:t xml:space="preserve">to other disease areas and technologies </w:t>
            </w:r>
            <w:r w:rsidR="00A561F3" w:rsidRPr="007557C1">
              <w:rPr>
                <w:lang w:eastAsia="en-CA"/>
              </w:rPr>
              <w:t>based on the following</w:t>
            </w:r>
            <w:r w:rsidR="6E8F7FD8" w:rsidRPr="007557C1">
              <w:rPr>
                <w:lang w:eastAsia="en-CA"/>
              </w:rPr>
              <w:t xml:space="preserve">: </w:t>
            </w:r>
          </w:p>
          <w:p w14:paraId="7FBED7BD" w14:textId="5BDC22D1" w:rsidR="004145E9" w:rsidRPr="007557C1" w:rsidRDefault="004145E9" w:rsidP="00C7257A">
            <w:pPr>
              <w:pStyle w:val="Tablebullet"/>
              <w:rPr>
                <w:lang w:eastAsia="en-CA"/>
              </w:rPr>
            </w:pPr>
            <w:r w:rsidRPr="007557C1">
              <w:rPr>
                <w:lang w:eastAsia="en-CA"/>
              </w:rPr>
              <w:t>population</w:t>
            </w:r>
          </w:p>
          <w:p w14:paraId="5767695E" w14:textId="27308AF0" w:rsidR="004145E9" w:rsidRPr="007557C1" w:rsidRDefault="004145E9" w:rsidP="00C7257A">
            <w:pPr>
              <w:pStyle w:val="Tablebullet"/>
              <w:rPr>
                <w:lang w:eastAsia="en-CA"/>
              </w:rPr>
            </w:pPr>
            <w:r w:rsidRPr="007557C1">
              <w:rPr>
                <w:lang w:eastAsia="en-CA"/>
              </w:rPr>
              <w:t xml:space="preserve">interventions and mechanism of action </w:t>
            </w:r>
          </w:p>
          <w:p w14:paraId="354210CB" w14:textId="1B174B18" w:rsidR="004145E9" w:rsidRPr="007557C1" w:rsidRDefault="004145E9" w:rsidP="00C7257A">
            <w:pPr>
              <w:pStyle w:val="Tablebullet"/>
              <w:rPr>
                <w:lang w:eastAsia="en-CA"/>
              </w:rPr>
            </w:pPr>
            <w:r w:rsidRPr="007557C1">
              <w:rPr>
                <w:lang w:eastAsia="en-CA"/>
              </w:rPr>
              <w:t xml:space="preserve">setting in which data </w:t>
            </w:r>
            <w:r w:rsidR="00FB719D" w:rsidRPr="007557C1">
              <w:rPr>
                <w:lang w:eastAsia="en-CA"/>
              </w:rPr>
              <w:t xml:space="preserve">is </w:t>
            </w:r>
            <w:r w:rsidRPr="007557C1">
              <w:rPr>
                <w:lang w:eastAsia="en-CA"/>
              </w:rPr>
              <w:t>collected</w:t>
            </w:r>
          </w:p>
          <w:p w14:paraId="428B06D3" w14:textId="77777777" w:rsidR="004145E9" w:rsidRPr="007557C1" w:rsidRDefault="004145E9" w:rsidP="00C7257A">
            <w:pPr>
              <w:pStyle w:val="Tablebullet"/>
              <w:rPr>
                <w:lang w:eastAsia="en-CA"/>
              </w:rPr>
            </w:pPr>
            <w:r w:rsidRPr="007557C1">
              <w:rPr>
                <w:lang w:eastAsia="en-CA"/>
              </w:rPr>
              <w:lastRenderedPageBreak/>
              <w:t>disease and disease stage.</w:t>
            </w:r>
          </w:p>
          <w:p w14:paraId="4B8E23BA" w14:textId="77777777" w:rsidR="00BA296B" w:rsidRPr="007557C1" w:rsidRDefault="00BA296B" w:rsidP="00DE4E6B">
            <w:pPr>
              <w:pStyle w:val="Tablebullet"/>
              <w:numPr>
                <w:ilvl w:val="0"/>
                <w:numId w:val="0"/>
              </w:numPr>
              <w:rPr>
                <w:lang w:eastAsia="en-CA"/>
              </w:rPr>
            </w:pPr>
          </w:p>
          <w:p w14:paraId="6A91A6A4" w14:textId="53B7CAC3" w:rsidR="004145E9" w:rsidRPr="007557C1" w:rsidRDefault="004145E9" w:rsidP="00C7257A">
            <w:pPr>
              <w:pStyle w:val="Tabletext"/>
              <w:rPr>
                <w:lang w:eastAsia="en-CA"/>
              </w:rPr>
            </w:pPr>
            <w:r w:rsidRPr="007557C1">
              <w:rPr>
                <w:lang w:eastAsia="en-CA"/>
              </w:rPr>
              <w:t xml:space="preserve">If validation studies are </w:t>
            </w:r>
            <w:r w:rsidR="00FB719D" w:rsidRPr="007557C1">
              <w:rPr>
                <w:lang w:eastAsia="en-CA"/>
              </w:rPr>
              <w:t xml:space="preserve">only </w:t>
            </w:r>
            <w:r w:rsidRPr="007557C1">
              <w:rPr>
                <w:lang w:eastAsia="en-CA"/>
              </w:rPr>
              <w:t xml:space="preserve">available in different </w:t>
            </w:r>
            <w:r w:rsidR="00FD1B71" w:rsidRPr="007557C1">
              <w:rPr>
                <w:lang w:eastAsia="en-CA"/>
              </w:rPr>
              <w:t>settings</w:t>
            </w:r>
            <w:r w:rsidRPr="007557C1">
              <w:rPr>
                <w:lang w:eastAsia="en-CA"/>
              </w:rPr>
              <w:t xml:space="preserve">, the guidance manuals suggest considering the feasibility of developing a new statistical validation model in a </w:t>
            </w:r>
            <w:r w:rsidR="0FF0C52B" w:rsidRPr="007557C1">
              <w:rPr>
                <w:lang w:eastAsia="en-CA"/>
              </w:rPr>
              <w:t xml:space="preserve">similar </w:t>
            </w:r>
            <w:r w:rsidRPr="007557C1">
              <w:rPr>
                <w:lang w:eastAsia="en-CA"/>
              </w:rPr>
              <w:t>context. If a validation study includes different disease entities or interventions, then it should include an assessment of heterogeneity</w:t>
            </w:r>
            <w:r w:rsidR="45AA59F5" w:rsidRPr="007557C1">
              <w:rPr>
                <w:lang w:eastAsia="en-CA"/>
              </w:rPr>
              <w:t>.</w:t>
            </w:r>
          </w:p>
        </w:tc>
      </w:tr>
      <w:tr w:rsidR="004145E9" w:rsidRPr="007557C1" w14:paraId="5C034B04" w14:textId="77777777" w:rsidTr="31EC4D33">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14AA1F96" w14:textId="77777777" w:rsidR="004145E9" w:rsidRPr="007557C1" w:rsidRDefault="004145E9" w:rsidP="00DE4E6B">
            <w:pPr>
              <w:pStyle w:val="Tabletext"/>
              <w:rPr>
                <w:lang w:eastAsia="en-CA"/>
              </w:rPr>
            </w:pPr>
            <w:r w:rsidRPr="007557C1">
              <w:rPr>
                <w:lang w:eastAsia="en-CA"/>
              </w:rPr>
              <w:lastRenderedPageBreak/>
              <w:t xml:space="preserve">Reporting requirements </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5D8A8C8A" w14:textId="4CEA8F6E" w:rsidR="004145E9" w:rsidRPr="007557C1" w:rsidRDefault="6E8F7FD8" w:rsidP="00C7257A">
            <w:pPr>
              <w:pStyle w:val="Tabletext"/>
              <w:rPr>
                <w:lang w:eastAsia="en-CA"/>
              </w:rPr>
            </w:pPr>
            <w:r w:rsidRPr="007557C1">
              <w:rPr>
                <w:lang w:eastAsia="en-CA"/>
              </w:rPr>
              <w:t xml:space="preserve">Reporting requirements are mentioned by 3 of the 17 </w:t>
            </w:r>
            <w:r w:rsidR="1DB64775" w:rsidRPr="007557C1">
              <w:rPr>
                <w:lang w:eastAsia="en-CA"/>
              </w:rPr>
              <w:t>HTA bodies</w:t>
            </w:r>
            <w:r w:rsidRPr="007557C1">
              <w:rPr>
                <w:lang w:eastAsia="en-CA"/>
              </w:rPr>
              <w:t>. The following need to be reported:</w:t>
            </w:r>
          </w:p>
          <w:p w14:paraId="273E7C2D" w14:textId="689D6C2C" w:rsidR="004145E9" w:rsidRPr="007557C1" w:rsidRDefault="00651D43" w:rsidP="00C7257A">
            <w:pPr>
              <w:pStyle w:val="Tablebullet"/>
              <w:rPr>
                <w:lang w:eastAsia="en-CA"/>
              </w:rPr>
            </w:pPr>
            <w:r w:rsidRPr="007557C1">
              <w:rPr>
                <w:lang w:eastAsia="en-CA"/>
              </w:rPr>
              <w:t>f</w:t>
            </w:r>
            <w:r w:rsidR="6E8F7FD8" w:rsidRPr="007557C1">
              <w:rPr>
                <w:lang w:eastAsia="en-CA"/>
              </w:rPr>
              <w:t xml:space="preserve">inal outcome that the surrogate </w:t>
            </w:r>
            <w:r w:rsidR="6EDFEDD2" w:rsidRPr="007557C1">
              <w:rPr>
                <w:lang w:eastAsia="en-CA"/>
              </w:rPr>
              <w:t xml:space="preserve">endpoint </w:t>
            </w:r>
            <w:r w:rsidR="00454C72" w:rsidRPr="007557C1">
              <w:rPr>
                <w:lang w:eastAsia="en-CA"/>
              </w:rPr>
              <w:t>replaces</w:t>
            </w:r>
          </w:p>
          <w:p w14:paraId="232E8F5C" w14:textId="47AB230B" w:rsidR="004145E9" w:rsidRPr="007557C1" w:rsidRDefault="00651D43" w:rsidP="00C7257A">
            <w:pPr>
              <w:pStyle w:val="Tablebullet"/>
              <w:rPr>
                <w:lang w:eastAsia="en-CA"/>
              </w:rPr>
            </w:pPr>
            <w:r w:rsidRPr="007557C1">
              <w:rPr>
                <w:lang w:eastAsia="en-CA"/>
              </w:rPr>
              <w:t>r</w:t>
            </w:r>
            <w:r w:rsidR="004145E9" w:rsidRPr="007557C1">
              <w:rPr>
                <w:lang w:eastAsia="en-CA"/>
              </w:rPr>
              <w:t>ationale for use of the surrogate endpoint</w:t>
            </w:r>
          </w:p>
          <w:p w14:paraId="4C3E7B10" w14:textId="1EAD669E" w:rsidR="004145E9" w:rsidRPr="007557C1" w:rsidRDefault="003B0E72" w:rsidP="00C7257A">
            <w:pPr>
              <w:pStyle w:val="Tablebullet"/>
              <w:rPr>
                <w:lang w:eastAsia="en-CA"/>
              </w:rPr>
            </w:pPr>
            <w:r w:rsidRPr="007557C1">
              <w:rPr>
                <w:lang w:eastAsia="en-CA"/>
              </w:rPr>
              <w:t>biological</w:t>
            </w:r>
            <w:r w:rsidR="004145E9" w:rsidRPr="007557C1">
              <w:rPr>
                <w:lang w:eastAsia="en-CA"/>
              </w:rPr>
              <w:t xml:space="preserve"> or </w:t>
            </w:r>
            <w:r w:rsidR="15CA35CE" w:rsidRPr="007557C1">
              <w:rPr>
                <w:lang w:eastAsia="en-CA"/>
              </w:rPr>
              <w:t>clinica</w:t>
            </w:r>
            <w:r w:rsidR="7FB2CDA9" w:rsidRPr="007557C1">
              <w:rPr>
                <w:lang w:eastAsia="en-CA"/>
              </w:rPr>
              <w:t xml:space="preserve">l </w:t>
            </w:r>
            <w:r w:rsidR="004145E9" w:rsidRPr="007557C1">
              <w:rPr>
                <w:lang w:eastAsia="en-CA"/>
              </w:rPr>
              <w:t xml:space="preserve">rationale for </w:t>
            </w:r>
            <w:r w:rsidR="7A767643" w:rsidRPr="007557C1">
              <w:rPr>
                <w:lang w:eastAsia="en-CA"/>
              </w:rPr>
              <w:t xml:space="preserve">the </w:t>
            </w:r>
            <w:r w:rsidR="004145E9" w:rsidRPr="007557C1">
              <w:rPr>
                <w:lang w:eastAsia="en-CA"/>
              </w:rPr>
              <w:t xml:space="preserve">link between </w:t>
            </w:r>
            <w:r w:rsidR="1909DCED" w:rsidRPr="007557C1">
              <w:rPr>
                <w:lang w:eastAsia="en-CA"/>
              </w:rPr>
              <w:t>the</w:t>
            </w:r>
            <w:r w:rsidR="004145E9" w:rsidRPr="007557C1">
              <w:rPr>
                <w:lang w:eastAsia="en-CA"/>
              </w:rPr>
              <w:t xml:space="preserve"> surrogate </w:t>
            </w:r>
            <w:r w:rsidR="129573CA" w:rsidRPr="007557C1">
              <w:rPr>
                <w:lang w:eastAsia="en-CA"/>
              </w:rPr>
              <w:t xml:space="preserve">endpoint and the final </w:t>
            </w:r>
            <w:r w:rsidR="004145E9" w:rsidRPr="007557C1">
              <w:rPr>
                <w:lang w:eastAsia="en-CA"/>
              </w:rPr>
              <w:t>outcome</w:t>
            </w:r>
          </w:p>
          <w:p w14:paraId="1403E8F6" w14:textId="1E52D20F" w:rsidR="004145E9" w:rsidRPr="007557C1" w:rsidRDefault="00651D43" w:rsidP="00C7257A">
            <w:pPr>
              <w:pStyle w:val="Tablebullet"/>
              <w:rPr>
                <w:lang w:eastAsia="en-CA"/>
              </w:rPr>
            </w:pPr>
            <w:r w:rsidRPr="007557C1">
              <w:rPr>
                <w:lang w:eastAsia="en-CA"/>
              </w:rPr>
              <w:t>v</w:t>
            </w:r>
            <w:r w:rsidR="004145E9" w:rsidRPr="007557C1">
              <w:rPr>
                <w:lang w:eastAsia="en-CA"/>
              </w:rPr>
              <w:t xml:space="preserve">alidation of </w:t>
            </w:r>
            <w:r w:rsidR="4EF502B1" w:rsidRPr="007557C1">
              <w:rPr>
                <w:lang w:eastAsia="en-CA"/>
              </w:rPr>
              <w:t xml:space="preserve">the </w:t>
            </w:r>
            <w:r w:rsidR="004145E9" w:rsidRPr="007557C1">
              <w:rPr>
                <w:lang w:eastAsia="en-CA"/>
              </w:rPr>
              <w:t>surrogate</w:t>
            </w:r>
            <w:r w:rsidR="084C1EE4" w:rsidRPr="007557C1">
              <w:rPr>
                <w:lang w:eastAsia="en-CA"/>
              </w:rPr>
              <w:t xml:space="preserve"> endpoint</w:t>
            </w:r>
          </w:p>
          <w:p w14:paraId="750CD82A" w14:textId="77777777" w:rsidR="004145E9" w:rsidRPr="007557C1" w:rsidRDefault="004145E9" w:rsidP="00C7257A">
            <w:pPr>
              <w:pStyle w:val="Tablebullet"/>
              <w:numPr>
                <w:ilvl w:val="1"/>
                <w:numId w:val="49"/>
              </w:numPr>
              <w:rPr>
                <w:lang w:eastAsia="en-CA"/>
              </w:rPr>
            </w:pPr>
            <w:r w:rsidRPr="007557C1">
              <w:rPr>
                <w:lang w:eastAsia="en-CA"/>
              </w:rPr>
              <w:t>level of evidence for association</w:t>
            </w:r>
          </w:p>
          <w:p w14:paraId="08CDC94F" w14:textId="77777777" w:rsidR="004145E9" w:rsidRPr="007557C1" w:rsidRDefault="004145E9" w:rsidP="00C7257A">
            <w:pPr>
              <w:pStyle w:val="Tablebullet"/>
              <w:numPr>
                <w:ilvl w:val="1"/>
                <w:numId w:val="49"/>
              </w:numPr>
              <w:rPr>
                <w:lang w:eastAsia="en-CA"/>
              </w:rPr>
            </w:pPr>
            <w:r w:rsidRPr="007557C1">
              <w:rPr>
                <w:lang w:eastAsia="en-CA"/>
              </w:rPr>
              <w:t>strength of association</w:t>
            </w:r>
          </w:p>
          <w:p w14:paraId="59B08D86" w14:textId="3D9EE177" w:rsidR="004145E9" w:rsidRPr="007557C1" w:rsidRDefault="004145E9" w:rsidP="00C7257A">
            <w:pPr>
              <w:pStyle w:val="Tablebullet"/>
              <w:numPr>
                <w:ilvl w:val="1"/>
                <w:numId w:val="49"/>
              </w:numPr>
              <w:rPr>
                <w:lang w:eastAsia="en-CA"/>
              </w:rPr>
            </w:pPr>
            <w:r w:rsidRPr="007557C1">
              <w:rPr>
                <w:lang w:eastAsia="en-CA"/>
              </w:rPr>
              <w:t>certainty of association</w:t>
            </w:r>
          </w:p>
          <w:p w14:paraId="653245DD" w14:textId="5D8D3AB6" w:rsidR="004145E9" w:rsidRPr="007557C1" w:rsidRDefault="00651D43" w:rsidP="00C7257A">
            <w:pPr>
              <w:pStyle w:val="Tablebullet"/>
              <w:rPr>
                <w:lang w:eastAsia="en-CA"/>
              </w:rPr>
            </w:pPr>
            <w:r w:rsidRPr="007557C1">
              <w:rPr>
                <w:lang w:eastAsia="en-CA"/>
              </w:rPr>
              <w:t>t</w:t>
            </w:r>
            <w:r w:rsidR="004145E9" w:rsidRPr="007557C1">
              <w:rPr>
                <w:lang w:eastAsia="en-CA"/>
              </w:rPr>
              <w:t xml:space="preserve">ransferability: </w:t>
            </w:r>
            <w:r w:rsidR="00C25EAB" w:rsidRPr="007557C1">
              <w:rPr>
                <w:lang w:eastAsia="en-CA"/>
              </w:rPr>
              <w:t>a</w:t>
            </w:r>
            <w:r w:rsidR="004145E9" w:rsidRPr="007557C1">
              <w:rPr>
                <w:lang w:eastAsia="en-CA"/>
              </w:rPr>
              <w:t>lignment of studies used in validation with population, intervention (mechanism of action) and disease concerned in the submission</w:t>
            </w:r>
          </w:p>
          <w:p w14:paraId="54AF169C" w14:textId="599234E9" w:rsidR="004145E9" w:rsidRPr="007557C1" w:rsidRDefault="00651D43" w:rsidP="00C7257A">
            <w:pPr>
              <w:pStyle w:val="Tablebullet"/>
              <w:rPr>
                <w:lang w:eastAsia="en-CA"/>
              </w:rPr>
            </w:pPr>
            <w:r w:rsidRPr="007557C1">
              <w:rPr>
                <w:lang w:eastAsia="en-CA"/>
              </w:rPr>
              <w:t>a</w:t>
            </w:r>
            <w:r w:rsidR="004145E9" w:rsidRPr="007557C1">
              <w:rPr>
                <w:lang w:eastAsia="en-CA"/>
              </w:rPr>
              <w:t xml:space="preserve">dditional </w:t>
            </w:r>
            <w:r w:rsidR="37D0714D" w:rsidRPr="007557C1">
              <w:rPr>
                <w:lang w:eastAsia="en-CA"/>
              </w:rPr>
              <w:t xml:space="preserve">sources of </w:t>
            </w:r>
            <w:r w:rsidR="004145E9" w:rsidRPr="007557C1">
              <w:rPr>
                <w:lang w:eastAsia="en-CA"/>
              </w:rPr>
              <w:t>uncertaint</w:t>
            </w:r>
            <w:r w:rsidR="7E90ABA5" w:rsidRPr="007557C1">
              <w:rPr>
                <w:lang w:eastAsia="en-CA"/>
              </w:rPr>
              <w:t>y</w:t>
            </w:r>
            <w:r w:rsidR="00BC015C" w:rsidRPr="007557C1">
              <w:rPr>
                <w:lang w:eastAsia="en-CA"/>
              </w:rPr>
              <w:t>.</w:t>
            </w:r>
          </w:p>
        </w:tc>
      </w:tr>
      <w:tr w:rsidR="004145E9" w:rsidRPr="007557C1" w14:paraId="708C082C" w14:textId="77777777" w:rsidTr="31EC4D33">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0561CB52" w14:textId="77777777" w:rsidR="004145E9" w:rsidRPr="007557C1" w:rsidRDefault="004145E9" w:rsidP="00DE4E6B">
            <w:pPr>
              <w:pStyle w:val="Tabletext"/>
              <w:rPr>
                <w:lang w:eastAsia="en-CA"/>
              </w:rPr>
            </w:pPr>
            <w:r w:rsidRPr="007557C1">
              <w:rPr>
                <w:lang w:eastAsia="en-CA"/>
              </w:rPr>
              <w:t xml:space="preserve">Considerations in economic modelling </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13C1CDBA" w14:textId="2AC72DE4" w:rsidR="004145E9" w:rsidRPr="007557C1" w:rsidRDefault="474D18D6" w:rsidP="00C7257A">
            <w:pPr>
              <w:pStyle w:val="Tabletext"/>
              <w:rPr>
                <w:lang w:eastAsia="en-CA"/>
              </w:rPr>
            </w:pPr>
            <w:r w:rsidRPr="007557C1">
              <w:rPr>
                <w:lang w:eastAsia="en-CA"/>
              </w:rPr>
              <w:t xml:space="preserve">5 </w:t>
            </w:r>
            <w:r w:rsidR="6E8F7FD8" w:rsidRPr="007557C1">
              <w:rPr>
                <w:lang w:eastAsia="en-CA"/>
              </w:rPr>
              <w:t xml:space="preserve">of the 17 </w:t>
            </w:r>
            <w:r w:rsidR="49A754BE" w:rsidRPr="007557C1">
              <w:rPr>
                <w:lang w:eastAsia="en-CA"/>
              </w:rPr>
              <w:t>HTA bodies</w:t>
            </w:r>
            <w:r w:rsidR="6E8F7FD8" w:rsidRPr="007557C1">
              <w:rPr>
                <w:lang w:eastAsia="en-CA"/>
              </w:rPr>
              <w:t xml:space="preserve"> mention economic modelling considerations with </w:t>
            </w:r>
            <w:r w:rsidRPr="007557C1">
              <w:rPr>
                <w:lang w:eastAsia="en-CA"/>
              </w:rPr>
              <w:t>some detailed</w:t>
            </w:r>
            <w:r w:rsidR="6E8F7FD8" w:rsidRPr="007557C1">
              <w:rPr>
                <w:lang w:eastAsia="en-CA"/>
              </w:rPr>
              <w:t xml:space="preserve"> guidance provided as summarised below</w:t>
            </w:r>
            <w:r w:rsidRPr="007557C1">
              <w:rPr>
                <w:lang w:eastAsia="en-CA"/>
              </w:rPr>
              <w:t xml:space="preserve"> by 2 </w:t>
            </w:r>
            <w:r w:rsidR="3B2A41A6" w:rsidRPr="007557C1">
              <w:rPr>
                <w:lang w:eastAsia="en-CA"/>
              </w:rPr>
              <w:t>HTA bodies</w:t>
            </w:r>
            <w:r w:rsidR="6E8F7FD8" w:rsidRPr="007557C1">
              <w:rPr>
                <w:lang w:eastAsia="en-CA"/>
              </w:rPr>
              <w:t>:</w:t>
            </w:r>
          </w:p>
          <w:p w14:paraId="0CFE103F" w14:textId="2C6DD2F1" w:rsidR="004145E9" w:rsidRPr="007557C1" w:rsidRDefault="004145E9" w:rsidP="00C7257A">
            <w:pPr>
              <w:pStyle w:val="Tablebullet"/>
              <w:rPr>
                <w:lang w:eastAsia="en-CA"/>
              </w:rPr>
            </w:pPr>
            <w:r w:rsidRPr="007557C1">
              <w:rPr>
                <w:lang w:eastAsia="en-CA"/>
              </w:rPr>
              <w:t xml:space="preserve">NICE guidance </w:t>
            </w:r>
            <w:r w:rsidR="00225F81" w:rsidRPr="007557C1">
              <w:rPr>
                <w:lang w:eastAsia="en-CA"/>
              </w:rPr>
              <w:fldChar w:fldCharType="begin" w:fldLock="1"/>
            </w:r>
            <w:r w:rsidR="004232DE" w:rsidRPr="007557C1">
              <w:rPr>
                <w:lang w:eastAsia="en-CA"/>
              </w:rPr>
              <w:instrText>ADDIN CSL_CITATION {"citationItems":[{"id":"ITEM-1","itemData":{"author":[{"dropping-particle":"","family":"National Institute for Health and Care Excellence (NICE)","given":"","non-dropping-particle":"","parse-names":false,"suffix":""}],"id":"ITEM-1","issued":{"date-parts":[["2023"]]},"title":"NICE health technology evaluations: the manual","type":"report"},"uris":["http://www.mendeley.com/documents/?uuid=497be3a7-c42f-4037-a63e-3e675e3c9076"]}],"mendeley":{"formattedCitation":"(National Institute for Health and Care Excellence (NICE), 2023)","plainTextFormattedCitation":"(National Institute for Health and Care Excellence (NICE), 2023)","previouslyFormattedCitation":"(National Institute for Health and Care Excellence (NICE), 2023)"},"properties":{"noteIndex":0},"schema":"https://github.com/citation-style-language/schema/raw/master/csl-citation.json"}</w:instrText>
            </w:r>
            <w:r w:rsidR="00225F81" w:rsidRPr="007557C1">
              <w:rPr>
                <w:lang w:eastAsia="en-CA"/>
              </w:rPr>
              <w:fldChar w:fldCharType="separate"/>
            </w:r>
            <w:r w:rsidR="00225F81" w:rsidRPr="007557C1">
              <w:rPr>
                <w:noProof/>
                <w:lang w:eastAsia="en-CA"/>
              </w:rPr>
              <w:t>(National Institute for Health and Care Excellence (NICE), 2023)</w:t>
            </w:r>
            <w:r w:rsidR="00225F81" w:rsidRPr="007557C1">
              <w:rPr>
                <w:lang w:eastAsia="en-CA"/>
              </w:rPr>
              <w:fldChar w:fldCharType="end"/>
            </w:r>
            <w:r w:rsidR="004E7BD0" w:rsidRPr="007557C1">
              <w:rPr>
                <w:lang w:eastAsia="en-CA"/>
              </w:rPr>
              <w:t xml:space="preserve"> </w:t>
            </w:r>
            <w:r w:rsidRPr="007557C1">
              <w:rPr>
                <w:lang w:eastAsia="en-CA"/>
              </w:rPr>
              <w:t>highlights that uncertainty associated with the relationship between surrogate endpoints and the final outcomes should be quantified and presented in addition to being explored through scenario and probabilistic sensitivity analyses</w:t>
            </w:r>
            <w:r w:rsidR="00472A23" w:rsidRPr="007557C1">
              <w:rPr>
                <w:lang w:eastAsia="en-CA"/>
              </w:rPr>
              <w:t>.</w:t>
            </w:r>
          </w:p>
          <w:p w14:paraId="09C1F2CB" w14:textId="768B0BEC" w:rsidR="004145E9" w:rsidRPr="007557C1" w:rsidRDefault="004145E9" w:rsidP="00C7257A">
            <w:pPr>
              <w:pStyle w:val="Tablebullet"/>
              <w:rPr>
                <w:lang w:eastAsia="en-CA"/>
              </w:rPr>
            </w:pPr>
            <w:r w:rsidRPr="007557C1">
              <w:rPr>
                <w:lang w:eastAsia="en-CA"/>
              </w:rPr>
              <w:t xml:space="preserve">The PBAC guidance </w:t>
            </w:r>
            <w:r w:rsidR="004232DE" w:rsidRPr="007557C1">
              <w:rPr>
                <w:lang w:eastAsia="en-CA"/>
              </w:rPr>
              <w:fldChar w:fldCharType="begin" w:fldLock="1"/>
            </w:r>
            <w:r w:rsidR="00EB57C1" w:rsidRPr="007557C1">
              <w:rPr>
                <w:lang w:eastAsia="en-CA"/>
              </w:rPr>
              <w:instrText>ADDIN CSL_CITATION {"citationItems":[{"id":"ITEM-1","itemData":{"author":[{"dropping-particle":"","family":"Pharmaceutical Benefits Advisory Committee (PBAC)","given":"","non-dropping-particle":"","parse-names":false,"suffix":""}],"id":"ITEM-1","issued":{"date-parts":[["2016"]]},"title":"The Pharmaceutical Benefits Advisory Committee Guidelines. Appendix 5: Translating comparative treatment effects of proposed surrogate measures to target clinical outcomes.","type":"article"},"uris":["http://www.mendeley.com/documents/?uuid=cb83a13a-43df-4909-81ba-119a5dc3634a"]}],"mendeley":{"formattedCitation":"(Pharmaceutical Benefits Advisory Committee (PBAC), 2016)","plainTextFormattedCitation":"(Pharmaceutical Benefits Advisory Committee (PBAC), 2016)","previouslyFormattedCitation":"(Pharmaceutical Benefits Advisory Committee (PBAC), 2016)"},"properties":{"noteIndex":0},"schema":"https://github.com/citation-style-language/schema/raw/master/csl-citation.json"}</w:instrText>
            </w:r>
            <w:r w:rsidR="004232DE" w:rsidRPr="007557C1">
              <w:rPr>
                <w:lang w:eastAsia="en-CA"/>
              </w:rPr>
              <w:fldChar w:fldCharType="separate"/>
            </w:r>
            <w:r w:rsidR="004232DE" w:rsidRPr="007557C1">
              <w:rPr>
                <w:noProof/>
                <w:lang w:eastAsia="en-CA"/>
              </w:rPr>
              <w:t>(Pharmaceutical Benefits Advisory Committee (PBAC), 2016)</w:t>
            </w:r>
            <w:r w:rsidR="004232DE" w:rsidRPr="007557C1">
              <w:rPr>
                <w:lang w:eastAsia="en-CA"/>
              </w:rPr>
              <w:fldChar w:fldCharType="end"/>
            </w:r>
            <w:r w:rsidR="004232DE" w:rsidRPr="007557C1">
              <w:rPr>
                <w:lang w:eastAsia="en-CA"/>
              </w:rPr>
              <w:t xml:space="preserve"> </w:t>
            </w:r>
            <w:r w:rsidR="57397647" w:rsidRPr="007557C1">
              <w:rPr>
                <w:lang w:eastAsia="en-CA"/>
              </w:rPr>
              <w:t xml:space="preserve">states </w:t>
            </w:r>
            <w:r w:rsidR="10476A54" w:rsidRPr="007557C1">
              <w:rPr>
                <w:lang w:eastAsia="en-CA"/>
              </w:rPr>
              <w:t xml:space="preserve">that when </w:t>
            </w:r>
            <w:r w:rsidRPr="007557C1">
              <w:rPr>
                <w:lang w:eastAsia="en-CA"/>
              </w:rPr>
              <w:t xml:space="preserve">using a proposed surrogate </w:t>
            </w:r>
            <w:r w:rsidR="01A87E4E" w:rsidRPr="007557C1">
              <w:rPr>
                <w:lang w:eastAsia="en-CA"/>
              </w:rPr>
              <w:t xml:space="preserve">endpoint </w:t>
            </w:r>
            <w:r w:rsidRPr="007557C1">
              <w:rPr>
                <w:lang w:eastAsia="en-CA"/>
              </w:rPr>
              <w:t>in an economic evaluation</w:t>
            </w:r>
            <w:r w:rsidR="7ED9206F" w:rsidRPr="007557C1">
              <w:rPr>
                <w:lang w:eastAsia="en-CA"/>
              </w:rPr>
              <w:t>,</w:t>
            </w:r>
            <w:r w:rsidRPr="007557C1">
              <w:rPr>
                <w:lang w:eastAsia="en-CA"/>
              </w:rPr>
              <w:t xml:space="preserve"> it </w:t>
            </w:r>
            <w:r w:rsidR="7370329F" w:rsidRPr="007557C1">
              <w:rPr>
                <w:lang w:eastAsia="en-CA"/>
              </w:rPr>
              <w:t>must be</w:t>
            </w:r>
            <w:r w:rsidRPr="007557C1">
              <w:rPr>
                <w:lang w:eastAsia="en-CA"/>
              </w:rPr>
              <w:t xml:space="preserve"> transform</w:t>
            </w:r>
            <w:r w:rsidR="4FA89BB0" w:rsidRPr="007557C1">
              <w:rPr>
                <w:lang w:eastAsia="en-CA"/>
              </w:rPr>
              <w:t>ed</w:t>
            </w:r>
            <w:r w:rsidRPr="007557C1">
              <w:rPr>
                <w:lang w:eastAsia="en-CA"/>
              </w:rPr>
              <w:t xml:space="preserve"> </w:t>
            </w:r>
            <w:r w:rsidR="70ED60DF" w:rsidRPr="007557C1">
              <w:rPr>
                <w:lang w:eastAsia="en-CA"/>
              </w:rPr>
              <w:t>in</w:t>
            </w:r>
            <w:r w:rsidRPr="007557C1">
              <w:rPr>
                <w:lang w:eastAsia="en-CA"/>
              </w:rPr>
              <w:t xml:space="preserve">to a </w:t>
            </w:r>
            <w:r w:rsidR="009069C3" w:rsidRPr="007557C1">
              <w:rPr>
                <w:lang w:eastAsia="en-CA"/>
              </w:rPr>
              <w:t xml:space="preserve">final </w:t>
            </w:r>
            <w:r w:rsidRPr="007557C1">
              <w:rPr>
                <w:lang w:eastAsia="en-CA"/>
              </w:rPr>
              <w:t>outcome</w:t>
            </w:r>
            <w:r w:rsidR="516F72A9" w:rsidRPr="007557C1">
              <w:rPr>
                <w:lang w:eastAsia="en-CA"/>
              </w:rPr>
              <w:t>.</w:t>
            </w:r>
            <w:r w:rsidRPr="007557C1">
              <w:rPr>
                <w:lang w:eastAsia="en-CA"/>
              </w:rPr>
              <w:t xml:space="preserve"> </w:t>
            </w:r>
            <w:r w:rsidR="1C419786" w:rsidRPr="007557C1">
              <w:rPr>
                <w:lang w:eastAsia="en-CA"/>
              </w:rPr>
              <w:t>T</w:t>
            </w:r>
            <w:r w:rsidRPr="007557C1">
              <w:rPr>
                <w:lang w:eastAsia="en-CA"/>
              </w:rPr>
              <w:t xml:space="preserve">his transformation can </w:t>
            </w:r>
            <w:r w:rsidR="6CE57EA6" w:rsidRPr="007557C1">
              <w:rPr>
                <w:lang w:eastAsia="en-CA"/>
              </w:rPr>
              <w:t xml:space="preserve">also </w:t>
            </w:r>
            <w:r w:rsidRPr="007557C1">
              <w:rPr>
                <w:lang w:eastAsia="en-CA"/>
              </w:rPr>
              <w:t>be used to calibrate economic models</w:t>
            </w:r>
            <w:r w:rsidR="02C15980" w:rsidRPr="007557C1">
              <w:rPr>
                <w:lang w:eastAsia="en-CA"/>
              </w:rPr>
              <w:t>.</w:t>
            </w:r>
          </w:p>
        </w:tc>
      </w:tr>
    </w:tbl>
    <w:p w14:paraId="4E09C5CB" w14:textId="3DCD75E9" w:rsidR="0078079A" w:rsidRPr="007557C1" w:rsidRDefault="00ED4E29" w:rsidP="00F57471">
      <w:pPr>
        <w:pStyle w:val="Titolo2"/>
      </w:pPr>
      <w:bookmarkStart w:id="17" w:name="_Toc182397473"/>
      <w:r w:rsidRPr="007557C1">
        <w:t>S</w:t>
      </w:r>
      <w:r w:rsidR="00CE2EAC" w:rsidRPr="007557C1">
        <w:t xml:space="preserve">tatistical methods </w:t>
      </w:r>
      <w:r w:rsidRPr="007557C1">
        <w:t>for validation of surrogate endpoints</w:t>
      </w:r>
      <w:bookmarkEnd w:id="17"/>
      <w:r w:rsidRPr="007557C1">
        <w:t xml:space="preserve"> </w:t>
      </w:r>
    </w:p>
    <w:p w14:paraId="5A8DD2DC" w14:textId="34E36DA0" w:rsidR="009F274A" w:rsidRPr="007557C1" w:rsidRDefault="00ED4E29" w:rsidP="7A6E7926">
      <w:pPr>
        <w:pStyle w:val="Paragraph"/>
        <w:rPr>
          <w:rFonts w:eastAsiaTheme="minorEastAsia" w:cs="Arial"/>
        </w:rPr>
      </w:pPr>
      <w:r w:rsidRPr="007557C1">
        <w:t>A</w:t>
      </w:r>
      <w:r w:rsidR="00143C92" w:rsidRPr="007557C1">
        <w:t xml:space="preserve"> scoping review of published literature on statistical approaches for validating surrogate endpoints </w:t>
      </w:r>
      <w:r w:rsidRPr="007557C1">
        <w:t>was carried out</w:t>
      </w:r>
      <w:r w:rsidR="00073814" w:rsidRPr="007557C1">
        <w:t>, with searches completed in December 2023</w:t>
      </w:r>
      <w:r w:rsidR="00EA1E45" w:rsidRPr="007557C1">
        <w:t xml:space="preserve"> (full details in </w:t>
      </w:r>
      <w:r w:rsidR="00527109" w:rsidRPr="007557C1">
        <w:t xml:space="preserve">the </w:t>
      </w:r>
      <w:hyperlink r:id="rId17">
        <w:r w:rsidR="00527109" w:rsidRPr="007557C1">
          <w:rPr>
            <w:rStyle w:val="Collegamentoipertestuale"/>
          </w:rPr>
          <w:t>supplementary material</w:t>
        </w:r>
      </w:hyperlink>
      <w:r w:rsidR="00EA1E45" w:rsidRPr="007557C1">
        <w:t xml:space="preserve">). </w:t>
      </w:r>
      <w:r w:rsidR="00073814" w:rsidRPr="007557C1">
        <w:t xml:space="preserve">The review focused on statistical methods outlined in review articles and guidance </w:t>
      </w:r>
      <w:r w:rsidR="00073814" w:rsidRPr="007557C1">
        <w:lastRenderedPageBreak/>
        <w:t xml:space="preserve">documents </w:t>
      </w:r>
      <w:r w:rsidR="00EC06FF" w:rsidRPr="007557C1">
        <w:t>published in English within the past 5</w:t>
      </w:r>
      <w:r w:rsidR="005F243C" w:rsidRPr="007557C1">
        <w:t> </w:t>
      </w:r>
      <w:r w:rsidR="00EC06FF" w:rsidRPr="007557C1">
        <w:t>years (January 2019 to December 2023)</w:t>
      </w:r>
      <w:r w:rsidR="00EC06FF" w:rsidRPr="007557C1">
        <w:rPr>
          <w:rFonts w:cs="Arial"/>
        </w:rPr>
        <w:t>.</w:t>
      </w:r>
      <w:r w:rsidR="00073814" w:rsidRPr="007557C1">
        <w:rPr>
          <w:rFonts w:cs="Arial"/>
        </w:rPr>
        <w:t xml:space="preserve"> </w:t>
      </w:r>
      <w:r w:rsidR="00EC06FF" w:rsidRPr="007557C1">
        <w:rPr>
          <w:rFonts w:cs="Arial"/>
        </w:rPr>
        <w:t>R</w:t>
      </w:r>
      <w:r w:rsidR="00073814" w:rsidRPr="007557C1">
        <w:rPr>
          <w:rFonts w:cs="Arial"/>
        </w:rPr>
        <w:t xml:space="preserve">eference lists were scanned to identify additional papers that met the selection criteria. </w:t>
      </w:r>
      <w:r w:rsidR="00073814" w:rsidRPr="007557C1">
        <w:rPr>
          <w:rFonts w:eastAsiaTheme="minorEastAsia" w:cs="Arial"/>
        </w:rPr>
        <w:t xml:space="preserve">Of 1,286 unique records identified by the database searches, </w:t>
      </w:r>
      <w:r w:rsidR="00ED351E" w:rsidRPr="007557C1">
        <w:rPr>
          <w:rFonts w:eastAsiaTheme="minorEastAsia" w:cs="Arial"/>
        </w:rPr>
        <w:t xml:space="preserve">a total of </w:t>
      </w:r>
      <w:r w:rsidR="00073814" w:rsidRPr="007557C1">
        <w:rPr>
          <w:rFonts w:eastAsiaTheme="minorEastAsia" w:cs="Arial"/>
        </w:rPr>
        <w:t>347</w:t>
      </w:r>
      <w:r w:rsidR="005F243C" w:rsidRPr="007557C1">
        <w:rPr>
          <w:rFonts w:eastAsiaTheme="minorEastAsia" w:cs="Arial"/>
        </w:rPr>
        <w:t> </w:t>
      </w:r>
      <w:r w:rsidR="008623B4" w:rsidRPr="007557C1">
        <w:rPr>
          <w:rFonts w:eastAsiaTheme="minorEastAsia" w:cs="Arial"/>
        </w:rPr>
        <w:t>abstract</w:t>
      </w:r>
      <w:r w:rsidR="005C69B7" w:rsidRPr="007557C1">
        <w:rPr>
          <w:rFonts w:eastAsiaTheme="minorEastAsia" w:cs="Arial"/>
        </w:rPr>
        <w:t>s</w:t>
      </w:r>
      <w:r w:rsidR="008623B4" w:rsidRPr="007557C1">
        <w:rPr>
          <w:rFonts w:eastAsiaTheme="minorEastAsia" w:cs="Arial"/>
        </w:rPr>
        <w:t xml:space="preserve"> </w:t>
      </w:r>
      <w:r w:rsidR="00073814" w:rsidRPr="007557C1">
        <w:rPr>
          <w:rFonts w:eastAsiaTheme="minorEastAsia" w:cs="Arial"/>
        </w:rPr>
        <w:t>that were published after 2018</w:t>
      </w:r>
      <w:r w:rsidR="008623B4" w:rsidRPr="007557C1">
        <w:rPr>
          <w:rFonts w:eastAsiaTheme="minorEastAsia" w:cs="Arial"/>
        </w:rPr>
        <w:t xml:space="preserve"> were screened</w:t>
      </w:r>
      <w:r w:rsidR="00073814" w:rsidRPr="007557C1">
        <w:rPr>
          <w:rFonts w:eastAsiaTheme="minorEastAsia" w:cs="Arial"/>
        </w:rPr>
        <w:t>. Of th</w:t>
      </w:r>
      <w:r w:rsidR="008623B4" w:rsidRPr="007557C1">
        <w:rPr>
          <w:rFonts w:eastAsiaTheme="minorEastAsia" w:cs="Arial"/>
        </w:rPr>
        <w:t>o</w:t>
      </w:r>
      <w:r w:rsidR="00073814" w:rsidRPr="007557C1">
        <w:rPr>
          <w:rFonts w:eastAsiaTheme="minorEastAsia" w:cs="Arial"/>
        </w:rPr>
        <w:t xml:space="preserve">se, 29 full texts </w:t>
      </w:r>
      <w:r w:rsidR="008623B4" w:rsidRPr="007557C1">
        <w:rPr>
          <w:rFonts w:eastAsiaTheme="minorEastAsia" w:cs="Arial"/>
        </w:rPr>
        <w:t xml:space="preserve">were reviewed with </w:t>
      </w:r>
      <w:r w:rsidR="00073814" w:rsidRPr="007557C1">
        <w:rPr>
          <w:rFonts w:eastAsiaTheme="minorEastAsia" w:cs="Arial"/>
        </w:rPr>
        <w:t>3 review articles</w:t>
      </w:r>
      <w:r w:rsidR="00EB0563" w:rsidRPr="007557C1">
        <w:rPr>
          <w:rFonts w:eastAsiaTheme="minorEastAsia" w:cs="Arial"/>
        </w:rPr>
        <w:t xml:space="preserve"> finally included</w:t>
      </w:r>
      <w:r w:rsidR="34AD3A1B" w:rsidRPr="007557C1">
        <w:rPr>
          <w:rFonts w:eastAsiaTheme="minorEastAsia" w:cs="Arial"/>
        </w:rPr>
        <w:t xml:space="preserve"> </w:t>
      </w:r>
      <w:r w:rsidRPr="007557C1">
        <w:rPr>
          <w:rFonts w:eastAsiaTheme="minorEastAsia" w:cs="Arial"/>
        </w:rPr>
        <w:fldChar w:fldCharType="begin" w:fldLock="1"/>
      </w:r>
      <w:r w:rsidRPr="007557C1">
        <w:rPr>
          <w:rFonts w:eastAsiaTheme="minorEastAsia" w:cs="Arial"/>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Statistics","id":"ITEM-2","issue":"4","issued":{"date-parts":[["2022"]]},"language":"English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Weir &amp; Taylor, 2022; Zhuang &amp; Chen, 2020)","plainTextFormattedCitation":"(Elliott, 2023; Weir &amp; Taylor, 2022; Zhuang &amp; Chen, 2020)","previouslyFormattedCitation":"(Elliott, 2023; Weir &amp; Taylor, 2022; Zhuang &amp; Chen, 2020)"},"properties":{"noteIndex":0},"schema":"https://github.com/citation-style-language/schema/raw/master/csl-citation.json"}</w:instrText>
      </w:r>
      <w:r w:rsidRPr="007557C1">
        <w:rPr>
          <w:rFonts w:eastAsiaTheme="minorEastAsia" w:cs="Arial"/>
        </w:rPr>
        <w:fldChar w:fldCharType="separate"/>
      </w:r>
      <w:r w:rsidR="005777D3" w:rsidRPr="007557C1">
        <w:rPr>
          <w:rFonts w:eastAsiaTheme="minorEastAsia" w:cs="Arial"/>
          <w:noProof/>
        </w:rPr>
        <w:t>(Elliott, 2023; Weir &amp; Taylor, 2022; Zhuang &amp; Chen, 2020)</w:t>
      </w:r>
      <w:r w:rsidRPr="007557C1">
        <w:rPr>
          <w:rFonts w:eastAsiaTheme="minorEastAsia" w:cs="Arial"/>
        </w:rPr>
        <w:fldChar w:fldCharType="end"/>
      </w:r>
      <w:r w:rsidR="005F243C" w:rsidRPr="007557C1">
        <w:rPr>
          <w:rFonts w:eastAsiaTheme="minorEastAsia" w:cs="Arial"/>
        </w:rPr>
        <w:t>.</w:t>
      </w:r>
      <w:r w:rsidR="00FE3CD3" w:rsidRPr="007557C1">
        <w:rPr>
          <w:rFonts w:eastAsiaTheme="minorEastAsia" w:cs="Arial"/>
        </w:rPr>
        <w:t xml:space="preserve"> </w:t>
      </w:r>
      <w:r w:rsidR="00D07BDD" w:rsidRPr="007557C1">
        <w:rPr>
          <w:rFonts w:eastAsiaTheme="minorEastAsia" w:cs="Arial"/>
        </w:rPr>
        <w:t>A</w:t>
      </w:r>
      <w:r w:rsidR="00073814" w:rsidRPr="007557C1">
        <w:rPr>
          <w:rFonts w:eastAsiaTheme="minorEastAsia" w:cs="Arial"/>
        </w:rPr>
        <w:t xml:space="preserve">n additional review article </w:t>
      </w:r>
      <w:r w:rsidRPr="007557C1">
        <w:rPr>
          <w:rFonts w:eastAsiaTheme="minorEastAsia" w:cs="Arial"/>
        </w:rPr>
        <w:fldChar w:fldCharType="begin" w:fldLock="1"/>
      </w:r>
      <w:r w:rsidRPr="007557C1">
        <w:rPr>
          <w:rFonts w:eastAsiaTheme="minorEastAsia" w:cs="Arial"/>
        </w:rPr>
        <w:instrText>ADDIN CSL_CITATION {"citationItems":[{"id":"ITEM-1","itemData":{"DOI":"https://dx.doi.org/10.1080/10543406.2015.1094811","ISSN":"1520-5711","abstract":"The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Statistics","id":"ITEM-1","issue":"5","issued":{"date-parts":[["2016"]]},"language":"English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review","type":"article-journal","volume":"26"},"uris":["http://www.mendeley.com/documents/?uuid=d40f18b6-6190-4d95-8fb2-346cc5c30627"]}],"mendeley":{"formattedCitation":"(Ensor et al., 2016)","plainTextFormattedCitation":"(Ensor et al., 2016)","previouslyFormattedCitation":"(Ensor et al., 2016)"},"properties":{"noteIndex":0},"schema":"https://github.com/citation-style-language/schema/raw/master/csl-citation.json"}</w:instrText>
      </w:r>
      <w:r w:rsidRPr="007557C1">
        <w:rPr>
          <w:rFonts w:eastAsiaTheme="minorEastAsia" w:cs="Arial"/>
        </w:rPr>
        <w:fldChar w:fldCharType="separate"/>
      </w:r>
      <w:r w:rsidR="00800B8B" w:rsidRPr="007557C1">
        <w:rPr>
          <w:rFonts w:eastAsiaTheme="minorEastAsia" w:cs="Arial"/>
          <w:noProof/>
        </w:rPr>
        <w:t>(Ensor et al., 2016)</w:t>
      </w:r>
      <w:r w:rsidRPr="007557C1">
        <w:rPr>
          <w:rFonts w:eastAsiaTheme="minorEastAsia" w:cs="Arial"/>
        </w:rPr>
        <w:fldChar w:fldCharType="end"/>
      </w:r>
      <w:r w:rsidR="00073814" w:rsidRPr="007557C1">
        <w:rPr>
          <w:rFonts w:eastAsiaTheme="minorEastAsia" w:cs="Arial"/>
        </w:rPr>
        <w:t xml:space="preserve"> did not meet our eligibility criteria (published pre-2019</w:t>
      </w:r>
      <w:r w:rsidR="00FE1B22" w:rsidRPr="007557C1">
        <w:rPr>
          <w:rFonts w:eastAsiaTheme="minorEastAsia" w:cs="Arial"/>
        </w:rPr>
        <w:t>) but</w:t>
      </w:r>
      <w:r w:rsidR="00D07BDD" w:rsidRPr="007557C1">
        <w:rPr>
          <w:rFonts w:eastAsiaTheme="minorEastAsia" w:cs="Arial"/>
        </w:rPr>
        <w:t xml:space="preserve"> was</w:t>
      </w:r>
      <w:r w:rsidR="00073814" w:rsidRPr="007557C1">
        <w:rPr>
          <w:rFonts w:eastAsiaTheme="minorEastAsia" w:cs="Arial"/>
        </w:rPr>
        <w:t xml:space="preserve"> included </w:t>
      </w:r>
      <w:r w:rsidR="005F243C" w:rsidRPr="007557C1">
        <w:rPr>
          <w:rFonts w:eastAsiaTheme="minorEastAsia" w:cs="Arial"/>
        </w:rPr>
        <w:t>based on</w:t>
      </w:r>
      <w:r w:rsidR="00073814" w:rsidRPr="007557C1">
        <w:rPr>
          <w:rFonts w:eastAsiaTheme="minorEastAsia" w:cs="Arial"/>
        </w:rPr>
        <w:t xml:space="preserve"> its relevance. </w:t>
      </w:r>
    </w:p>
    <w:p w14:paraId="45D4B84A" w14:textId="2783E233" w:rsidR="004145E9" w:rsidRPr="007557C1" w:rsidRDefault="48F931AC" w:rsidP="3BCBB905">
      <w:pPr>
        <w:pStyle w:val="Paragraph"/>
        <w:rPr>
          <w:rFonts w:eastAsiaTheme="minorEastAsia" w:cs="Arial"/>
        </w:rPr>
      </w:pPr>
      <w:r w:rsidRPr="007557C1">
        <w:rPr>
          <w:rFonts w:eastAsiaTheme="minorEastAsia" w:cs="Arial"/>
        </w:rPr>
        <w:t xml:space="preserve">Statistical methods identified in the review articles, </w:t>
      </w:r>
      <w:r w:rsidR="00747ED4" w:rsidRPr="007557C1">
        <w:rPr>
          <w:rFonts w:eastAsiaTheme="minorEastAsia" w:cs="Arial"/>
        </w:rPr>
        <w:t xml:space="preserve">and </w:t>
      </w:r>
      <w:r w:rsidRPr="007557C1">
        <w:rPr>
          <w:rFonts w:eastAsiaTheme="minorEastAsia" w:cs="Arial"/>
        </w:rPr>
        <w:t>their underlying assumptions, considerations and linked articles are presented in</w:t>
      </w:r>
      <w:r w:rsidR="1FA245A6" w:rsidRPr="007557C1">
        <w:rPr>
          <w:rFonts w:eastAsiaTheme="minorEastAsia" w:cs="Arial"/>
        </w:rPr>
        <w:t xml:space="preserve"> </w:t>
      </w:r>
      <w:r w:rsidR="00791401" w:rsidRPr="007557C1">
        <w:rPr>
          <w:rFonts w:eastAsiaTheme="minorEastAsia" w:cs="Arial"/>
        </w:rPr>
        <w:fldChar w:fldCharType="begin"/>
      </w:r>
      <w:r w:rsidR="00791401" w:rsidRPr="007557C1">
        <w:rPr>
          <w:rFonts w:eastAsiaTheme="minorEastAsia" w:cs="Arial"/>
        </w:rPr>
        <w:instrText xml:space="preserve"> REF _Ref175658804 \h </w:instrText>
      </w:r>
      <w:r w:rsidR="007557C1">
        <w:rPr>
          <w:rFonts w:eastAsiaTheme="minorEastAsia" w:cs="Arial"/>
        </w:rPr>
        <w:instrText xml:space="preserve"> \* MERGEFORMAT </w:instrText>
      </w:r>
      <w:r w:rsidR="00791401" w:rsidRPr="007557C1">
        <w:rPr>
          <w:rFonts w:eastAsiaTheme="minorEastAsia" w:cs="Arial"/>
        </w:rPr>
      </w:r>
      <w:r w:rsidR="00791401" w:rsidRPr="007557C1">
        <w:rPr>
          <w:rFonts w:eastAsiaTheme="minorEastAsia" w:cs="Arial"/>
        </w:rPr>
        <w:fldChar w:fldCharType="separate"/>
      </w:r>
      <w:r w:rsidR="000E05A0" w:rsidRPr="007557C1">
        <w:t xml:space="preserve">Table </w:t>
      </w:r>
      <w:r w:rsidR="000E05A0" w:rsidRPr="007557C1">
        <w:rPr>
          <w:noProof/>
        </w:rPr>
        <w:t>3</w:t>
      </w:r>
      <w:r w:rsidR="00791401" w:rsidRPr="007557C1">
        <w:rPr>
          <w:rFonts w:eastAsiaTheme="minorEastAsia" w:cs="Arial"/>
        </w:rPr>
        <w:fldChar w:fldCharType="end"/>
      </w:r>
      <w:r w:rsidRPr="007557C1">
        <w:rPr>
          <w:rFonts w:eastAsiaTheme="minorEastAsia" w:cs="Arial"/>
        </w:rPr>
        <w:t xml:space="preserve">. </w:t>
      </w:r>
      <w:proofErr w:type="gramStart"/>
      <w:r w:rsidR="53DEC80D" w:rsidRPr="007557C1">
        <w:rPr>
          <w:rFonts w:cs="Arial"/>
        </w:rPr>
        <w:t>Similar to</w:t>
      </w:r>
      <w:proofErr w:type="gramEnd"/>
      <w:r w:rsidR="53DEC80D" w:rsidRPr="007557C1">
        <w:rPr>
          <w:rFonts w:cs="Arial"/>
        </w:rPr>
        <w:t xml:space="preserve"> </w:t>
      </w:r>
      <w:r w:rsidR="00516BA3" w:rsidRPr="007557C1">
        <w:rPr>
          <w:rFonts w:cs="Arial"/>
        </w:rPr>
        <w:t>the</w:t>
      </w:r>
      <w:r w:rsidR="53DEC80D" w:rsidRPr="007557C1">
        <w:rPr>
          <w:rFonts w:cs="Arial"/>
        </w:rPr>
        <w:t xml:space="preserve"> findings from the HTA guidance review </w:t>
      </w:r>
      <w:r w:rsidR="00D864B4" w:rsidRPr="007557C1">
        <w:rPr>
          <w:rFonts w:cs="Arial"/>
        </w:rPr>
        <w:t xml:space="preserve">reported in </w:t>
      </w:r>
      <w:r w:rsidR="00DB13BB" w:rsidRPr="007557C1">
        <w:rPr>
          <w:rFonts w:cs="Arial"/>
        </w:rPr>
        <w:t xml:space="preserve">section </w:t>
      </w:r>
      <w:r w:rsidR="00DB13BB" w:rsidRPr="007557C1">
        <w:rPr>
          <w:rFonts w:cs="Arial"/>
        </w:rPr>
        <w:fldChar w:fldCharType="begin"/>
      </w:r>
      <w:r w:rsidR="00DB13BB" w:rsidRPr="007557C1">
        <w:rPr>
          <w:rFonts w:cs="Arial"/>
        </w:rPr>
        <w:instrText xml:space="preserve"> REF _Ref173829020 \r \h </w:instrText>
      </w:r>
      <w:r w:rsidR="007557C1">
        <w:rPr>
          <w:rFonts w:cs="Arial"/>
        </w:rPr>
        <w:instrText xml:space="preserve"> \* MERGEFORMAT </w:instrText>
      </w:r>
      <w:r w:rsidR="00DB13BB" w:rsidRPr="007557C1">
        <w:rPr>
          <w:rFonts w:cs="Arial"/>
        </w:rPr>
      </w:r>
      <w:r w:rsidR="00DB13BB" w:rsidRPr="007557C1">
        <w:rPr>
          <w:rFonts w:cs="Arial"/>
        </w:rPr>
        <w:fldChar w:fldCharType="separate"/>
      </w:r>
      <w:r w:rsidR="00DB13BB" w:rsidRPr="007557C1">
        <w:rPr>
          <w:rFonts w:cs="Arial"/>
        </w:rPr>
        <w:t>4.2</w:t>
      </w:r>
      <w:r w:rsidR="00DB13BB" w:rsidRPr="007557C1">
        <w:rPr>
          <w:rFonts w:cs="Arial"/>
        </w:rPr>
        <w:fldChar w:fldCharType="end"/>
      </w:r>
      <w:r w:rsidR="53DEC80D" w:rsidRPr="007557C1">
        <w:rPr>
          <w:rFonts w:cs="Arial"/>
        </w:rPr>
        <w:t xml:space="preserve">, few </w:t>
      </w:r>
      <w:r w:rsidR="61C9CCE6" w:rsidRPr="007557C1">
        <w:rPr>
          <w:rFonts w:cs="Arial"/>
        </w:rPr>
        <w:t xml:space="preserve">criteria or </w:t>
      </w:r>
      <w:r w:rsidR="53DEC80D" w:rsidRPr="007557C1">
        <w:rPr>
          <w:rFonts w:cs="Arial"/>
        </w:rPr>
        <w:t xml:space="preserve">thresholds were identified for determining a </w:t>
      </w:r>
      <w:r w:rsidR="00747ED4" w:rsidRPr="007557C1">
        <w:rPr>
          <w:rFonts w:cs="Arial"/>
        </w:rPr>
        <w:t>‘</w:t>
      </w:r>
      <w:r w:rsidR="53DEC80D" w:rsidRPr="007557C1">
        <w:rPr>
          <w:rFonts w:cs="Arial"/>
        </w:rPr>
        <w:t>good surrogate</w:t>
      </w:r>
      <w:r w:rsidR="00747ED4" w:rsidRPr="007557C1">
        <w:rPr>
          <w:rFonts w:cs="Arial"/>
        </w:rPr>
        <w:t>’</w:t>
      </w:r>
      <w:r w:rsidR="53DEC80D" w:rsidRPr="007557C1">
        <w:rPr>
          <w:rFonts w:cs="Arial"/>
        </w:rPr>
        <w:t xml:space="preserve"> based on statistical measures</w:t>
      </w:r>
      <w:r w:rsidR="56400E46" w:rsidRPr="007557C1">
        <w:rPr>
          <w:rFonts w:cs="Arial"/>
        </w:rPr>
        <w:t>.</w:t>
      </w:r>
      <w:r w:rsidR="53DEC80D" w:rsidRPr="007557C1">
        <w:rPr>
          <w:rFonts w:cs="Arial"/>
        </w:rPr>
        <w:t xml:space="preserve"> </w:t>
      </w:r>
      <w:r w:rsidR="1C9B5535" w:rsidRPr="007557C1">
        <w:rPr>
          <w:rFonts w:cs="Arial"/>
        </w:rPr>
        <w:t>T</w:t>
      </w:r>
      <w:r w:rsidR="53DEC80D" w:rsidRPr="007557C1">
        <w:rPr>
          <w:rFonts w:cs="Arial"/>
        </w:rPr>
        <w:t>here is</w:t>
      </w:r>
      <w:r w:rsidR="6E8F7FD8" w:rsidRPr="007557C1">
        <w:rPr>
          <w:rFonts w:cs="Arial"/>
        </w:rPr>
        <w:t xml:space="preserve"> no consensus </w:t>
      </w:r>
      <w:r w:rsidR="6E8F7FD8" w:rsidRPr="007557C1">
        <w:rPr>
          <w:rFonts w:eastAsiaTheme="minorEastAsia" w:cs="Arial"/>
        </w:rPr>
        <w:t xml:space="preserve">across HTA </w:t>
      </w:r>
      <w:r w:rsidR="00747ED4" w:rsidRPr="007557C1">
        <w:rPr>
          <w:rFonts w:eastAsiaTheme="minorEastAsia" w:cs="Arial"/>
        </w:rPr>
        <w:t xml:space="preserve">guidance </w:t>
      </w:r>
      <w:r w:rsidR="6E8F7FD8" w:rsidRPr="007557C1">
        <w:rPr>
          <w:rFonts w:eastAsiaTheme="minorEastAsia" w:cs="Arial"/>
        </w:rPr>
        <w:t xml:space="preserve">and evaluation frameworks about the use of proposed criteria for asserting the acceptability of a surrogate endpoint </w:t>
      </w:r>
      <w:r w:rsidR="004B0334" w:rsidRPr="007557C1">
        <w:rPr>
          <w:rFonts w:eastAsiaTheme="minorEastAsia" w:cs="Arial"/>
        </w:rPr>
        <w:fldChar w:fldCharType="begin" w:fldLock="1"/>
      </w:r>
      <w:r w:rsidR="000C43BB" w:rsidRPr="007557C1">
        <w:rPr>
          <w:rFonts w:eastAsiaTheme="minorEastAsia" w:cs="Arial"/>
        </w:rPr>
        <w:instrText>ADDIN CSL_CITATION {"citationItems":[{"id":"ITEM-1","itemData":{"DOI":"10.1080/14737167.2024.2302431","ISSN":"1473-7167","abstract":"INTRODUCTION: An avalanche of early stage cancer clinical trials is coming. The majority of these solely use surrogate outcomes that have not been validated against a target outcome of interest (e.g. overall survival). Current HTA guidance on surrogate outcome validation are not methodologically or practically conducive to this scenario. AREAS COVERED: We provide a high-level overview of methods, approaches, and conceptual thinking for making better use of limited evidence within early stage cancer HTA submissions. We outline regulatory and HTA issues and emphasize how evidence transitions from one to another, what major gaps currently exist, and how these may be bridged. We summarize current methodologies and practices, their pros and cons. We outline how complementary measurements strengthen evaluations and address fallacies and biases of conventional statistical methods for surrogate outcomes validation. The value of real-world data to support some of the necessary validity components is discussed. Lastly, we address the importance of the patient voice for better understanding which surrogate outcomes may appropriately inform HTA. EXPERT OPINION: Conventional surrogate outcome validation represents a fraught and sub-optimal framework for HTA purposes, particularly for early stage cancer. Tools for optimizing use of limited evidence exist. Education of stakeholders is highly needed.","author":[{"dropping-particle":"","family":"Thorlund","given":"K","non-dropping-particle":"","parse-names":false,"suffix":""},{"dropping-particle":"","family":"Shephard","given":"C","non-dropping-particle":"","parse-names":false,"suffix":""},{"dropping-particle":"","family":"Machado","given":"L","non-dropping-particle":"","parse-names":false,"suffix":""},{"dropping-particle":"","family":"Bourgouin","given":"T","non-dropping-particle":"","parse-names":false,"suffix":""},{"dropping-particle":"","family":"Hudson","given":"L","non-dropping-particle":"","parse-names":false,"suffix":""},{"dropping-particle":"","family":"Ting","given":"E","non-dropping-particle":"","parse-names":false,"suffix":""},{"dropping-particle":"","family":"Dempster","given":"W","non-dropping-particle":"","parse-names":false,"suffix":""},{"dropping-particle":"","family":"Bick","given":"R","non-dropping-particle":"","parse-names":false,"suffix":""}],"container-title":"Expert Rev Pharmacoecon Outcomes Res","edition":"2024/01/08","id":"ITEM-1","issue":"3","issued":{"date-parts":[["2024"]]},"language":"eng","note":"1744-8379\nThorlund, Kristian\nShephard, Cal\nMachado, Lisa\nBourgouin, Tara\nHudson, Lorraine\nTing, Eon\nDempster, William\nBick, Robert\nJournal Article\nEngland\nExpert Rev Pharmacoecon Outcomes Res. 2024 Mar;24(3):331-342. doi: 10.1080/14737167.2024.2302431. Epub 2024 Jan 9.\n\nSource: other means","page":"331-342","publisher-place":"Department of Health Research Methods, Evidence, and Impact, McMaster University, Hamilton, Ontario, Canada. AstraZeneca Canada, Mississauga, Ontario, Canada. Canadian CML Network, Toronto, Ontario, Canada. IQVIA Canada, Ottawa, Ontario, Canada. 3Sixty Pu","title":"Adapting health technology assessment agency standards for surrogate outcomes in early stage cancer trials: what needs to happen?","type":"article-journal","volume":"24"},"uris":["http://www.mendeley.com/documents/?uuid=edc5807f-7e6c-45dc-bc4b-058c673304c4"]}],"mendeley":{"formattedCitation":"(Thorlund et al., 2024)","plainTextFormattedCitation":"(Thorlund et al., 2024)","previouslyFormattedCitation":"(Thorlund et al., 2024)"},"properties":{"noteIndex":0},"schema":"https://github.com/citation-style-language/schema/raw/master/csl-citation.json"}</w:instrText>
      </w:r>
      <w:r w:rsidR="004B0334" w:rsidRPr="007557C1">
        <w:rPr>
          <w:rFonts w:eastAsiaTheme="minorEastAsia" w:cs="Arial"/>
        </w:rPr>
        <w:fldChar w:fldCharType="separate"/>
      </w:r>
      <w:r w:rsidR="4C95EC56" w:rsidRPr="007557C1">
        <w:rPr>
          <w:rFonts w:eastAsiaTheme="minorEastAsia" w:cs="Arial"/>
          <w:noProof/>
        </w:rPr>
        <w:t>(Thorlund et al., 2024)</w:t>
      </w:r>
      <w:r w:rsidR="004B0334" w:rsidRPr="007557C1">
        <w:rPr>
          <w:rFonts w:eastAsiaTheme="minorEastAsia" w:cs="Arial"/>
        </w:rPr>
        <w:fldChar w:fldCharType="end"/>
      </w:r>
      <w:r w:rsidR="6E8F7FD8" w:rsidRPr="007557C1">
        <w:rPr>
          <w:rFonts w:eastAsiaTheme="minorEastAsia" w:cs="Arial"/>
        </w:rPr>
        <w:t xml:space="preserve">. </w:t>
      </w:r>
      <w:r w:rsidR="534A9BC8" w:rsidRPr="007557C1">
        <w:rPr>
          <w:rFonts w:cs="Arial"/>
        </w:rPr>
        <w:t xml:space="preserve">Concept papers, perspectives and commentaries </w:t>
      </w:r>
      <w:r w:rsidR="53DEC80D" w:rsidRPr="007557C1">
        <w:rPr>
          <w:rFonts w:cs="Arial"/>
        </w:rPr>
        <w:t xml:space="preserve">report that </w:t>
      </w:r>
      <w:r w:rsidR="53DEC80D" w:rsidRPr="007557C1">
        <w:rPr>
          <w:rFonts w:eastAsiaTheme="minorEastAsia" w:cs="Arial"/>
        </w:rPr>
        <w:t>c</w:t>
      </w:r>
      <w:r w:rsidR="6E8F7FD8" w:rsidRPr="007557C1">
        <w:rPr>
          <w:rFonts w:eastAsiaTheme="minorEastAsia" w:cs="Arial"/>
        </w:rPr>
        <w:t xml:space="preserve">onclusions about the validity of a surrogate endpoint require judgements about the quality of the relationship between the surrogate </w:t>
      </w:r>
      <w:r w:rsidR="0986D17F" w:rsidRPr="007557C1">
        <w:rPr>
          <w:rFonts w:eastAsiaTheme="minorEastAsia" w:cs="Arial"/>
        </w:rPr>
        <w:t xml:space="preserve">endpoint </w:t>
      </w:r>
      <w:r w:rsidR="6E8F7FD8" w:rsidRPr="007557C1">
        <w:rPr>
          <w:rFonts w:eastAsiaTheme="minorEastAsia" w:cs="Arial"/>
        </w:rPr>
        <w:t xml:space="preserve">and </w:t>
      </w:r>
      <w:r w:rsidR="0986D17F" w:rsidRPr="007557C1">
        <w:rPr>
          <w:rFonts w:eastAsiaTheme="minorEastAsia" w:cs="Arial"/>
        </w:rPr>
        <w:t xml:space="preserve">final </w:t>
      </w:r>
      <w:r w:rsidR="6E8F7FD8" w:rsidRPr="007557C1">
        <w:rPr>
          <w:rFonts w:eastAsiaTheme="minorEastAsia" w:cs="Arial"/>
        </w:rPr>
        <w:t xml:space="preserve">outcome and the uncertainty around the predicted treatment effect on the </w:t>
      </w:r>
      <w:r w:rsidR="44050BBD" w:rsidRPr="007557C1">
        <w:rPr>
          <w:rFonts w:eastAsiaTheme="minorEastAsia" w:cs="Arial"/>
        </w:rPr>
        <w:t xml:space="preserve">final </w:t>
      </w:r>
      <w:r w:rsidR="6E8F7FD8" w:rsidRPr="007557C1">
        <w:rPr>
          <w:rFonts w:eastAsiaTheme="minorEastAsia" w:cs="Arial"/>
        </w:rPr>
        <w:t xml:space="preserve">outcome </w:t>
      </w:r>
      <w:r w:rsidR="00265C3F" w:rsidRPr="007557C1">
        <w:rPr>
          <w:rFonts w:eastAsiaTheme="minorEastAsia" w:cs="Arial"/>
        </w:rPr>
        <w:fldChar w:fldCharType="begin" w:fldLock="1"/>
      </w:r>
      <w:r w:rsidR="007D1DF8" w:rsidRPr="007557C1">
        <w:rPr>
          <w:rFonts w:eastAsiaTheme="minorEastAsia" w:cs="Arial"/>
        </w:rPr>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in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forward","type":"article-journal","volume":"20"},"uris":["http://www.mendeley.com/documents/?uuid=521e5231-bf54-4baa-aa83-5ea0a2902a04"]},{"id":"ITEM-2","itemData":{"DOI":"https://dx.doi.org/10.1002/hec.4524","ISSN":"1099-1050","abstract":"In the drive toward faster patient access to treatments, health technology assessment (HTA) agencies and payers are increasingly faced with reliance on evidence based on surrogate endpoints, increasing decision uncertainty. Despite the development of a small number of evaluation frameworks, there remains no consensus on the detailed methodology for handling surrogate endpoints in HTA practice. This research overviews the methods and findings of four empirical studies undertaken as part of COMED (Pushing the Boundaries of Cost and Outcome Analysis of Medical Technologies) program work package 2 with the aim of analyzing international HTA practice of the handling and considerations around the use of surrogate endpoint evidence. We have synthesized the findings of these empirical studies, in context of wider contemporary body of methodological and policy-related literature on surrogate endpoints, to develop a web-based decision tool to support HTA agencies and payers when faced with surrogate endpoint evidence. Our decision tool is intended for use by HTA agencies and their decision-making committees together with the wider community of HTA stakeholders (including clinicians, patient groups, and healthcare manufacturers). Having developed this tool, we will monitor its use and we welcome feedback on its utility.","author":[{"dropping-particle":"","family":"Ciani","given":"O","non-dropping-particle":"","parse-names":false,"suffix":""},{"dropping-particle":"","family":"Grigore","given":"B","non-dropping-particle":"","parse-names":false,"suffix":""},{"dropping-particle":"","family":"Taylor","given":"R S","non-dropping-particle":"","parse-names":false,"suffix":""}],"container-title":"Health Economics","id":"ITEM-2","issued":{"date-parts":[["2022"]]},"language":"English LB  - Main search","note":"Ciani, Oriana\nGrigore, Bogdan\nTaylor, Rod S\n\nSource: literature search","page":"44-72","publisher-place":"Ciani, Oriana. Centre for Research on Health and Social Care Management, SDA Bocconi, Milan, Lombardia, Italy. Ciani, Oriana. Evidence Synthesis &amp; Modelling for Health Improvement, College of Medicine and Health, University of Exeter, Exeter, Devon, UK. G","title":"Development of a framework and decision tool for the evaluation of health technologies based on surrogate endpoint evidence","type":"article-journal","volume":"31 Suppl 1"},"uris":["http://www.mendeley.com/documents/?uuid=dfdaf9a7-18de-40b5-831c-3b515324f812"]},{"id":"ITEM-3","itemData":{"author":[{"dropping-particle":"","family":"Christensen","given":"R","non-dropping-particle":"","parse-names":false,"suffix":""},{"dropping-particle":"","family":"Ciani","given":"O","non-dropping-particle":"","parse-names":false,"suffix":""},{"dropping-particle":"","family":"Manyara","given":"AM","non-dropping-particle":"","parse-names":false,"suffix":""},{"dropping-particle":"","family":"Taylor","given":"RS","non-dropping-particle":"","parse-names":false,"suffix":""}],"container-title":"Clinical Epidemiology","id":"ITEM-3","issue":"167","issued":{"date-parts":[["2024"]]},"language":"eng","note":"From Duplicate 4 (Principal stratification in causal inference - Frangakis, C E; Rubin, D B)\n\n1541-0420\nFrangakis, Constantine E\nRubin, Donald B\nR01 DA038209/DA/NIDA NIH HHS/United States\nR01 EY014314/EY/NEI NIH HHS/United States\nR01 HD38209/HD/NICHD NIH HHS/United States\nComparative Study\nJournal Article\nResearch Support, Non-U.S. Gov't\nResearch Support, U.S. Gov't, Non-P.H.S.\nResearch Support, U.S. Gov't, P.H.S.\nEngland\nBiometrics. 2002 Mar;58(1):21-9. doi: 10.1111/j.0006-341x.2002.00021.x.\n\nFrom Duplicate 6 (Evaluating surrogate markers - Hughes, M D; DeGruttola, V; Welles, S L)\n\nHughes, M D\nDeGruttola, V\nWelles, S L\nAI 24643/AI/NIAID NIH HHS/United States\nJournal Article\nResearch Support, Non-U.S. Gov't\nResearch Support, U.S. Gov't, P.H.S.\nReview\nUnited States\nJ Acquir Immune Defic Syndr Hum Retrovirol. 1995;10 Suppl 2:S1-8.\n\nFrom Duplicate 7 (Surrogate endpoints in clinical trials - Elliott, M R)\n\nExport Date: 18 December 2023; Cited By: 3; Correspondence Address: M.R. Elliott; Department of Biostatistics, University of Michigan School of Public Health, Ann Arbor, United States; email: mrelliot@umich.edu\n\nSource: literature search","title":"Surrogate endpoints: a key concept in clinical epidemiology","type":"article-journal","volume":"1"},"uris":["http://www.mendeley.com/documents/?uuid=52c17a82-59f4-4fc3-bfb2-ea5440159443"]},{"id":"ITEM-4","itemData":{"DOI":"10.1136/bmj.n2191","abstract":"Surrogate endpoints provide no guarantee of clinical benefit, and Dalia Dawoud and colleagues argue they should be used only as a last resort in drug trialsIn June 2021, the US Food and Drug Administration granted accelerated approval to aducanumab for treating Alzheimer’s disease based on the drug’s amyloid reducing effects. This was despite evidence from several earlier studies that shrinkage of β-amyloid protein plaques does not predictably delay cognitive impairment.1 The controversial decision has drawn attention to the use of surrogate endpoints—laboratory values, radiographic images, or other physical measures that may serve as indicators of clinical outcomes such as symptom control or mortality—in clinical trials of new drugs.2 In fact, the approval of aducanumab is only the latest example of growing regulatory reliance on surrogate endpoints, even though their use can cause problems for patients, clinicians, drug regulators, and health technology assessment bodies.We argue for more selective use of surrogate endpoints when evaluating new drugs, restricting their use to chronic diseases, especially when collecting data on patient relevant clinical outcomes requires trials with unattainably long follow up.Using surrogate endpoints to measure whether a new drug works can reduce the duration, cost, and complexity of clinical trials before regulatory assessment and facilitate faster patient access to new therapies, especially for chronic diseases.3 For example, in early stage gastric cancer, clinical outcomes such as overall survival—how long patients live after receiving treatment—are of primary interest to patients, but surrogate endpoints such as disease-free survival can potentially provide earlier indications of a drug’s effect.4 In a recent evaluation, using surrogate endpoints in cancer drug trials reduced clinical development time by about 11 months compared with measuring overall survival.3 However, the use of such endpoints can also have negative implications.Regulatory reliance on surrogate endpoints makes …","author":[{"dropping-particle":"","family":"Dawoud","given":"Dalia","non-dropping-particle":"","parse-names":false,"suffix":""},{"dropping-particle":"","family":"Naci","given":"Huseyin","non-dropping-particle":"","parse-names":false,"suffix":""},{"dropping-particle":"","family":"Ciani","given":"Oriana","non-dropping-particle":"","parse-names":false,"suffix":""},{"dropping-particle":"","family":"Bujkiewicz","given":"Sylwia","non-dropping-particle":"","parse-names":false,"suffix":""}],"container-title":"BMJ","id":"ITEM-4","issued":{"date-parts":[["2021"]]},"page":"n2191","title":"Raising the bar for using surrogate endpoints in drug regulation and health technology assessment","type":"article-journal","volume":"374"},"uris":["http://www.mendeley.com/documents/?uuid=1756586b-78a2-4357-811e-3b306b718b7b"]}],"mendeley":{"formattedCitation":"(Christensen et al., 2024; Ciani et al., 2017, 2022; Dawoud et al., 2021)","plainTextFormattedCitation":"(Christensen et al., 2024; Ciani et al., 2017, 2022; Dawoud et al., 2021)","previouslyFormattedCitation":"(Christensen et al., 2024; Ciani et al., 2017, 2022; Dawoud et al., 2021)"},"properties":{"noteIndex":0},"schema":"https://github.com/citation-style-language/schema/raw/master/csl-citation.json"}</w:instrText>
      </w:r>
      <w:r w:rsidR="00265C3F" w:rsidRPr="007557C1">
        <w:rPr>
          <w:rFonts w:eastAsiaTheme="minorEastAsia" w:cs="Arial"/>
        </w:rPr>
        <w:fldChar w:fldCharType="separate"/>
      </w:r>
      <w:r w:rsidR="6EB6D0B3" w:rsidRPr="007557C1">
        <w:rPr>
          <w:rFonts w:eastAsiaTheme="minorEastAsia" w:cs="Arial"/>
          <w:noProof/>
        </w:rPr>
        <w:t>(Christensen et al., 2024; Ciani et al., 2017, 2022; Dawoud et al., 2021)</w:t>
      </w:r>
      <w:r w:rsidR="00265C3F" w:rsidRPr="007557C1">
        <w:rPr>
          <w:rFonts w:eastAsiaTheme="minorEastAsia" w:cs="Arial"/>
        </w:rPr>
        <w:fldChar w:fldCharType="end"/>
      </w:r>
      <w:r w:rsidR="6EB6D0B3" w:rsidRPr="007557C1">
        <w:rPr>
          <w:rFonts w:eastAsiaTheme="minorEastAsia" w:cs="Arial"/>
        </w:rPr>
        <w:t>.</w:t>
      </w:r>
      <w:r w:rsidR="6E8F7FD8" w:rsidRPr="007557C1">
        <w:rPr>
          <w:rFonts w:eastAsiaTheme="minorEastAsia" w:cs="Arial"/>
        </w:rPr>
        <w:t xml:space="preserve"> </w:t>
      </w:r>
      <w:r w:rsidR="6468D4B4" w:rsidRPr="007557C1">
        <w:rPr>
          <w:rFonts w:eastAsiaTheme="minorEastAsia" w:cs="Arial"/>
        </w:rPr>
        <w:t>It is important to note that the statistical methods described in</w:t>
      </w:r>
      <w:r w:rsidR="7510ED03" w:rsidRPr="007557C1">
        <w:rPr>
          <w:rFonts w:eastAsiaTheme="minorEastAsia" w:cs="Arial"/>
        </w:rPr>
        <w:t xml:space="preserve"> </w:t>
      </w:r>
      <w:r w:rsidR="00C32AE5" w:rsidRPr="007557C1">
        <w:rPr>
          <w:rFonts w:eastAsiaTheme="minorEastAsia" w:cs="Arial"/>
        </w:rPr>
        <w:fldChar w:fldCharType="begin"/>
      </w:r>
      <w:r w:rsidR="00C32AE5" w:rsidRPr="007557C1">
        <w:rPr>
          <w:rFonts w:eastAsiaTheme="minorEastAsia" w:cs="Arial"/>
        </w:rPr>
        <w:instrText xml:space="preserve"> REF _Ref175658804 \h </w:instrText>
      </w:r>
      <w:r w:rsidR="007557C1">
        <w:rPr>
          <w:rFonts w:eastAsiaTheme="minorEastAsia" w:cs="Arial"/>
        </w:rPr>
        <w:instrText xml:space="preserve"> \* MERGEFORMAT </w:instrText>
      </w:r>
      <w:r w:rsidR="00C32AE5" w:rsidRPr="007557C1">
        <w:rPr>
          <w:rFonts w:eastAsiaTheme="minorEastAsia" w:cs="Arial"/>
        </w:rPr>
      </w:r>
      <w:r w:rsidR="00C32AE5" w:rsidRPr="007557C1">
        <w:rPr>
          <w:rFonts w:eastAsiaTheme="minorEastAsia" w:cs="Arial"/>
        </w:rPr>
        <w:fldChar w:fldCharType="separate"/>
      </w:r>
      <w:r w:rsidR="000E05A0" w:rsidRPr="007557C1">
        <w:t xml:space="preserve">Table </w:t>
      </w:r>
      <w:r w:rsidR="000E05A0" w:rsidRPr="007557C1">
        <w:rPr>
          <w:noProof/>
        </w:rPr>
        <w:t>3</w:t>
      </w:r>
      <w:r w:rsidR="00C32AE5" w:rsidRPr="007557C1">
        <w:rPr>
          <w:rFonts w:eastAsiaTheme="minorEastAsia" w:cs="Arial"/>
        </w:rPr>
        <w:fldChar w:fldCharType="end"/>
      </w:r>
      <w:r w:rsidR="7510ED03" w:rsidRPr="007557C1">
        <w:rPr>
          <w:rFonts w:eastAsiaTheme="minorEastAsia" w:cs="Arial"/>
        </w:rPr>
        <w:t xml:space="preserve"> </w:t>
      </w:r>
      <w:r w:rsidR="6468D4B4" w:rsidRPr="007557C1">
        <w:rPr>
          <w:rFonts w:eastAsiaTheme="minorEastAsia" w:cs="Arial"/>
        </w:rPr>
        <w:t>were developed for application to the assessment of level 1 evidence (</w:t>
      </w:r>
      <w:r w:rsidR="003628C1" w:rsidRPr="007557C1">
        <w:rPr>
          <w:rFonts w:eastAsiaTheme="minorEastAsia" w:cs="Arial"/>
        </w:rPr>
        <w:t>randomised controlled trial [</w:t>
      </w:r>
      <w:r w:rsidR="6468D4B4" w:rsidRPr="007557C1">
        <w:rPr>
          <w:rFonts w:eastAsiaTheme="minorEastAsia" w:cs="Arial"/>
        </w:rPr>
        <w:t>RCT</w:t>
      </w:r>
      <w:r w:rsidR="003628C1" w:rsidRPr="007557C1">
        <w:rPr>
          <w:rFonts w:eastAsiaTheme="minorEastAsia" w:cs="Arial"/>
        </w:rPr>
        <w:t>]</w:t>
      </w:r>
      <w:r w:rsidR="6468D4B4" w:rsidRPr="007557C1">
        <w:rPr>
          <w:rFonts w:eastAsiaTheme="minorEastAsia" w:cs="Arial"/>
        </w:rPr>
        <w:t xml:space="preserve"> data with drug intervention, surrogate endpoint and </w:t>
      </w:r>
      <w:r w:rsidR="447BB863" w:rsidRPr="007557C1">
        <w:rPr>
          <w:rFonts w:eastAsiaTheme="minorEastAsia" w:cs="Arial"/>
        </w:rPr>
        <w:t>final</w:t>
      </w:r>
      <w:r w:rsidR="6468D4B4" w:rsidRPr="007557C1">
        <w:rPr>
          <w:rFonts w:eastAsiaTheme="minorEastAsia" w:cs="Arial"/>
        </w:rPr>
        <w:t xml:space="preserve"> outcome in a data set). Application of these methods to real-world or other data sets would require careful consideration</w:t>
      </w:r>
      <w:r w:rsidR="7416359E" w:rsidRPr="007557C1">
        <w:rPr>
          <w:rFonts w:eastAsiaTheme="minorEastAsia" w:cs="Arial"/>
        </w:rPr>
        <w:t xml:space="preserve">, particularly related to the effects of confounding between treatment and the </w:t>
      </w:r>
      <w:r w:rsidR="447BB863" w:rsidRPr="007557C1">
        <w:rPr>
          <w:rFonts w:eastAsiaTheme="minorEastAsia" w:cs="Arial"/>
        </w:rPr>
        <w:t>final</w:t>
      </w:r>
      <w:r w:rsidR="7416359E" w:rsidRPr="007557C1">
        <w:rPr>
          <w:rFonts w:eastAsiaTheme="minorEastAsia" w:cs="Arial"/>
        </w:rPr>
        <w:t xml:space="preserve"> outcome, and between treatment and the surrogate endpoint.</w:t>
      </w:r>
    </w:p>
    <w:p w14:paraId="1CD7A7FB" w14:textId="38E50293" w:rsidR="000E4E89" w:rsidRPr="007557C1" w:rsidRDefault="00E15962" w:rsidP="004618D7">
      <w:pPr>
        <w:pStyle w:val="NICEnormal"/>
        <w:rPr>
          <w:rFonts w:eastAsiaTheme="minorEastAsia"/>
        </w:rPr>
      </w:pPr>
      <w:r w:rsidRPr="007557C1">
        <w:rPr>
          <w:rFonts w:eastAsiaTheme="minorEastAsia"/>
        </w:rPr>
        <w:t xml:space="preserve">As outlined in </w:t>
      </w:r>
      <w:r w:rsidR="00DB13BB" w:rsidRPr="007557C1">
        <w:rPr>
          <w:rFonts w:eastAsiaTheme="minorEastAsia"/>
        </w:rPr>
        <w:t xml:space="preserve">section </w:t>
      </w:r>
      <w:r w:rsidR="00DB13BB" w:rsidRPr="007557C1">
        <w:rPr>
          <w:rFonts w:eastAsiaTheme="minorEastAsia"/>
        </w:rPr>
        <w:fldChar w:fldCharType="begin"/>
      </w:r>
      <w:r w:rsidR="00DB13BB" w:rsidRPr="007557C1">
        <w:rPr>
          <w:rFonts w:eastAsiaTheme="minorEastAsia"/>
        </w:rPr>
        <w:instrText xml:space="preserve"> REF _Ref173829020 \r \h </w:instrText>
      </w:r>
      <w:r w:rsidR="00E80C83" w:rsidRPr="007557C1">
        <w:rPr>
          <w:rFonts w:eastAsiaTheme="minorEastAsia"/>
        </w:rPr>
        <w:instrText xml:space="preserve"> \* MERGEFORMAT </w:instrText>
      </w:r>
      <w:r w:rsidR="00DB13BB" w:rsidRPr="007557C1">
        <w:rPr>
          <w:rFonts w:eastAsiaTheme="minorEastAsia"/>
        </w:rPr>
      </w:r>
      <w:r w:rsidR="00DB13BB" w:rsidRPr="007557C1">
        <w:rPr>
          <w:rFonts w:eastAsiaTheme="minorEastAsia"/>
        </w:rPr>
        <w:fldChar w:fldCharType="separate"/>
      </w:r>
      <w:r w:rsidR="00DB13BB" w:rsidRPr="007557C1">
        <w:rPr>
          <w:rFonts w:eastAsiaTheme="minorEastAsia"/>
        </w:rPr>
        <w:t>4.2</w:t>
      </w:r>
      <w:r w:rsidR="00DB13BB" w:rsidRPr="007557C1">
        <w:rPr>
          <w:rFonts w:eastAsiaTheme="minorEastAsia"/>
        </w:rPr>
        <w:fldChar w:fldCharType="end"/>
      </w:r>
      <w:r w:rsidR="004145E9" w:rsidRPr="007557C1">
        <w:rPr>
          <w:rFonts w:eastAsiaTheme="minorEastAsia"/>
        </w:rPr>
        <w:t>, t</w:t>
      </w:r>
      <w:r w:rsidR="000E4E89" w:rsidRPr="007557C1">
        <w:rPr>
          <w:rFonts w:eastAsiaTheme="minorEastAsia"/>
        </w:rPr>
        <w:t>he context of the validation needs to be considered</w:t>
      </w:r>
      <w:r w:rsidR="004145E9" w:rsidRPr="007557C1">
        <w:rPr>
          <w:rFonts w:eastAsiaTheme="minorEastAsia"/>
        </w:rPr>
        <w:t xml:space="preserve"> when using</w:t>
      </w:r>
      <w:r w:rsidRPr="007557C1">
        <w:rPr>
          <w:rFonts w:eastAsiaTheme="minorEastAsia"/>
        </w:rPr>
        <w:t xml:space="preserve"> surrogate endpoints validated in previous studies</w:t>
      </w:r>
      <w:r w:rsidR="496A5E23" w:rsidRPr="007557C1">
        <w:rPr>
          <w:rFonts w:eastAsiaTheme="minorEastAsia"/>
        </w:rPr>
        <w:t>. Context is of additional concern</w:t>
      </w:r>
      <w:r w:rsidRPr="007557C1">
        <w:rPr>
          <w:rFonts w:eastAsiaTheme="minorEastAsia"/>
        </w:rPr>
        <w:t xml:space="preserve"> when</w:t>
      </w:r>
      <w:r w:rsidR="32D14D9F" w:rsidRPr="007557C1">
        <w:rPr>
          <w:rFonts w:eastAsiaTheme="minorEastAsia"/>
        </w:rPr>
        <w:t xml:space="preserve"> employing</w:t>
      </w:r>
      <w:r w:rsidRPr="007557C1">
        <w:rPr>
          <w:rFonts w:eastAsiaTheme="minorEastAsia"/>
        </w:rPr>
        <w:t xml:space="preserve"> </w:t>
      </w:r>
      <w:r w:rsidR="000E4E89" w:rsidRPr="007557C1">
        <w:rPr>
          <w:rFonts w:eastAsiaTheme="minorEastAsia"/>
        </w:rPr>
        <w:t>methods for multiple trials since differences across trials (</w:t>
      </w:r>
      <w:r w:rsidR="00371F72" w:rsidRPr="007557C1">
        <w:rPr>
          <w:rFonts w:eastAsiaTheme="minorEastAsia"/>
        </w:rPr>
        <w:t>for example,</w:t>
      </w:r>
      <w:r w:rsidR="000E4E89" w:rsidRPr="007557C1">
        <w:rPr>
          <w:rFonts w:eastAsiaTheme="minorEastAsia"/>
        </w:rPr>
        <w:t xml:space="preserve"> patients’ key clinical characteristics, mechanism of action of the treatments, length of follow</w:t>
      </w:r>
      <w:r w:rsidR="00371F72" w:rsidRPr="007557C1">
        <w:rPr>
          <w:rFonts w:eastAsiaTheme="minorEastAsia"/>
        </w:rPr>
        <w:t xml:space="preserve"> </w:t>
      </w:r>
      <w:r w:rsidR="000E4E89" w:rsidRPr="007557C1">
        <w:rPr>
          <w:rFonts w:eastAsiaTheme="minorEastAsia"/>
        </w:rPr>
        <w:t xml:space="preserve">up) can undermine the </w:t>
      </w:r>
      <w:r w:rsidR="000E4E89" w:rsidRPr="007557C1">
        <w:rPr>
          <w:rFonts w:eastAsiaTheme="minorEastAsia"/>
        </w:rPr>
        <w:lastRenderedPageBreak/>
        <w:t xml:space="preserve">internal validity of the evaluation. Thus, methods for multiple trials </w:t>
      </w:r>
      <w:r w:rsidR="27BC3BD5" w:rsidRPr="007557C1">
        <w:rPr>
          <w:rFonts w:eastAsiaTheme="minorEastAsia"/>
        </w:rPr>
        <w:t>should generally be</w:t>
      </w:r>
      <w:r w:rsidR="000E4E89" w:rsidRPr="007557C1">
        <w:rPr>
          <w:rFonts w:eastAsiaTheme="minorEastAsia"/>
        </w:rPr>
        <w:t xml:space="preserve"> applied to </w:t>
      </w:r>
      <w:r w:rsidR="6F359318" w:rsidRPr="007557C1">
        <w:rPr>
          <w:rFonts w:eastAsiaTheme="minorEastAsia"/>
        </w:rPr>
        <w:t>settings with</w:t>
      </w:r>
      <w:r w:rsidR="000E4E89" w:rsidRPr="007557C1">
        <w:rPr>
          <w:rFonts w:eastAsiaTheme="minorEastAsia"/>
        </w:rPr>
        <w:t xml:space="preserve"> multiple large, high-quality </w:t>
      </w:r>
      <w:r w:rsidR="000E4E89" w:rsidRPr="007557C1" w:rsidDel="00371F72">
        <w:rPr>
          <w:rFonts w:eastAsiaTheme="minorEastAsia"/>
        </w:rPr>
        <w:t xml:space="preserve">RCTs </w:t>
      </w:r>
      <w:r w:rsidR="000E4E89" w:rsidRPr="007557C1">
        <w:rPr>
          <w:rFonts w:eastAsiaTheme="minorEastAsia"/>
        </w:rPr>
        <w:t>that evaluate the same treatment in the same context, but such evidence is rarely available.</w:t>
      </w:r>
    </w:p>
    <w:p w14:paraId="185408B3" w14:textId="2BDCAFDA" w:rsidR="000E4E89" w:rsidRPr="007557C1" w:rsidRDefault="000E4E89" w:rsidP="004618D7">
      <w:pPr>
        <w:pStyle w:val="NICEnormal"/>
        <w:rPr>
          <w:rFonts w:eastAsiaTheme="minorEastAsia"/>
        </w:rPr>
      </w:pPr>
      <w:r w:rsidRPr="007557C1">
        <w:rPr>
          <w:rFonts w:eastAsiaTheme="minorEastAsia"/>
        </w:rPr>
        <w:t>The synthesis of individual patient data rather than aggregate data from RCTs is the preferred approach for surrogate endpoint validation</w:t>
      </w:r>
      <w:r w:rsidR="006A6DED" w:rsidRPr="007557C1">
        <w:rPr>
          <w:rFonts w:eastAsiaTheme="minorEastAsia"/>
        </w:rPr>
        <w:t xml:space="preserve"> </w:t>
      </w:r>
      <w:r w:rsidR="006A6DED" w:rsidRPr="007557C1">
        <w:rPr>
          <w:rFonts w:eastAsiaTheme="minorEastAsia"/>
        </w:rPr>
        <w:fldChar w:fldCharType="begin" w:fldLock="1"/>
      </w:r>
      <w:r w:rsidR="006A6DED" w:rsidRPr="007557C1">
        <w:rPr>
          <w:rFonts w:eastAsiaTheme="minorEastAsia"/>
        </w:rPr>
        <w:instrText>ADDIN CSL_CITATION {"citationItems":[{"id":"ITEM-1","itemData":{"DOI":"10.1080/14737167.2024.2302431","ISSN":"1473-7167","abstract":"INTRODUCTION: An avalanche of early stage cancer clinical trials is coming. The majority of these solely use surrogate outcomes that have not been validated against a target outcome of interest (e.g. overall survival). Current HTA guidance on surrogate outcome validation are not methodologically or practically conducive to this scenario. AREAS COVERED: We provide a high-level overview of methods, approaches, and conceptual thinking for making better use of limited evidence within early stage cancer HTA submissions. We outline regulatory and HTA issues and emphasize how evidence transitions from one to another, what major gaps currently exist, and how these may be bridged. We summarize current methodologies and practices, their pros and cons. We outline how complementary measurements strengthen evaluations and address fallacies and biases of conventional statistical methods for surrogate outcomes validation. The value of real-world data to support some of the necessary validity components is discussed. Lastly, we address the importance of the patient voice for better understanding which surrogate outcomes may appropriately inform HTA. EXPERT OPINION: Conventional surrogate outcome validation represents a fraught and sub-optimal framework for HTA purposes, particularly for early stage cancer. Tools for optimizing use of limited evidence exist. Education of stakeholders is highly needed.","author":[{"dropping-particle":"","family":"Thorlund","given":"K","non-dropping-particle":"","parse-names":false,"suffix":""},{"dropping-particle":"","family":"Shephard","given":"C","non-dropping-particle":"","parse-names":false,"suffix":""},{"dropping-particle":"","family":"Machado","given":"L","non-dropping-particle":"","parse-names":false,"suffix":""},{"dropping-particle":"","family":"Bourgouin","given":"T","non-dropping-particle":"","parse-names":false,"suffix":""},{"dropping-particle":"","family":"Hudson","given":"L","non-dropping-particle":"","parse-names":false,"suffix":""},{"dropping-particle":"","family":"Ting","given":"E","non-dropping-particle":"","parse-names":false,"suffix":""},{"dropping-particle":"","family":"Dempster","given":"W","non-dropping-particle":"","parse-names":false,"suffix":""},{"dropping-particle":"","family":"Bick","given":"R","non-dropping-particle":"","parse-names":false,"suffix":""}],"container-title":"Expert Rev Pharmacoecon Outcomes Res","edition":"2024/01/08","id":"ITEM-1","issue":"3","issued":{"date-parts":[["2024"]]},"language":"eng","note":"1744-8379\nThorlund, Kristian\nShephard, Cal\nMachado, Lisa\nBourgouin, Tara\nHudson, Lorraine\nTing, Eon\nDempster, William\nBick, Robert\nJournal Article\nEngland\nExpert Rev Pharmacoecon Outcomes Res. 2024 Mar;24(3):331-342. doi: 10.1080/14737167.2024.2302431. Epub 2024 Jan 9.\n\nSource: other means","page":"331-342","publisher-place":"Department of Health Research Methods, Evidence, and Impact, McMaster University, Hamilton, Ontario, Canada. AstraZeneca Canada, Mississauga, Ontario, Canada. Canadian CML Network, Toronto, Ontario, Canada. IQVIA Canada, Ottawa, Ontario, Canada. 3Sixty Pu","title":"Adapting health technology assessment agency standards for surrogate outcomes in early stage cancer trials: what needs to happen?","type":"article-journal","volume":"24"},"uris":["http://www.mendeley.com/documents/?uuid=edc5807f-7e6c-45dc-bc4b-058c673304c4"]}],"mendeley":{"formattedCitation":"(Thorlund et al., 2024)","plainTextFormattedCitation":"(Thorlund et al., 2024)","previouslyFormattedCitation":"(Thorlund et al., 2024)"},"properties":{"noteIndex":0},"schema":"https://github.com/citation-style-language/schema/raw/master/csl-citation.json"}</w:instrText>
      </w:r>
      <w:r w:rsidR="006A6DED" w:rsidRPr="007557C1">
        <w:rPr>
          <w:rFonts w:eastAsiaTheme="minorEastAsia"/>
        </w:rPr>
        <w:fldChar w:fldCharType="separate"/>
      </w:r>
      <w:r w:rsidR="006A6DED" w:rsidRPr="007557C1">
        <w:rPr>
          <w:rFonts w:eastAsiaTheme="minorEastAsia"/>
          <w:noProof/>
        </w:rPr>
        <w:t>(Thorlund et al., 2024)</w:t>
      </w:r>
      <w:r w:rsidR="006A6DED" w:rsidRPr="007557C1">
        <w:rPr>
          <w:rFonts w:eastAsiaTheme="minorEastAsia"/>
        </w:rPr>
        <w:fldChar w:fldCharType="end"/>
      </w:r>
      <w:r w:rsidR="00265C3F" w:rsidRPr="007557C1">
        <w:rPr>
          <w:rFonts w:eastAsiaTheme="minorEastAsia"/>
        </w:rPr>
        <w:t xml:space="preserve">. </w:t>
      </w:r>
      <w:r w:rsidRPr="007557C1">
        <w:rPr>
          <w:rFonts w:eastAsiaTheme="minorEastAsia"/>
        </w:rPr>
        <w:t xml:space="preserve">However, individual patient data from relevant trials </w:t>
      </w:r>
      <w:r w:rsidR="000C67E6" w:rsidRPr="007557C1">
        <w:rPr>
          <w:rFonts w:eastAsiaTheme="minorEastAsia"/>
        </w:rPr>
        <w:t>is</w:t>
      </w:r>
      <w:r w:rsidRPr="007557C1">
        <w:rPr>
          <w:rFonts w:eastAsiaTheme="minorEastAsia"/>
        </w:rPr>
        <w:t xml:space="preserve"> often inaccessible. </w:t>
      </w:r>
      <w:r w:rsidR="0089285F" w:rsidRPr="007557C1">
        <w:rPr>
          <w:rFonts w:eastAsiaTheme="minorEastAsia"/>
        </w:rPr>
        <w:t xml:space="preserve">Apart </w:t>
      </w:r>
      <w:r w:rsidRPr="007557C1">
        <w:rPr>
          <w:rFonts w:eastAsiaTheme="minorEastAsia"/>
        </w:rPr>
        <w:t xml:space="preserve">from the </w:t>
      </w:r>
      <w:r w:rsidR="0089285F" w:rsidRPr="007557C1">
        <w:rPr>
          <w:rFonts w:eastAsiaTheme="minorEastAsia"/>
        </w:rPr>
        <w:t>‘m</w:t>
      </w:r>
      <w:r w:rsidRPr="007557C1">
        <w:rPr>
          <w:rFonts w:eastAsiaTheme="minorEastAsia"/>
        </w:rPr>
        <w:t xml:space="preserve">ethods for </w:t>
      </w:r>
      <w:r w:rsidR="0089285F" w:rsidRPr="007557C1">
        <w:rPr>
          <w:rFonts w:eastAsiaTheme="minorEastAsia"/>
        </w:rPr>
        <w:t>m</w:t>
      </w:r>
      <w:r w:rsidRPr="007557C1">
        <w:rPr>
          <w:rFonts w:eastAsiaTheme="minorEastAsia"/>
        </w:rPr>
        <w:t xml:space="preserve">ultiple </w:t>
      </w:r>
      <w:r w:rsidR="0089285F" w:rsidRPr="007557C1">
        <w:rPr>
          <w:rFonts w:eastAsiaTheme="minorEastAsia"/>
        </w:rPr>
        <w:t>t</w:t>
      </w:r>
      <w:r w:rsidRPr="007557C1">
        <w:rPr>
          <w:rFonts w:eastAsiaTheme="minorEastAsia"/>
        </w:rPr>
        <w:t>rials</w:t>
      </w:r>
      <w:r w:rsidR="0089285F" w:rsidRPr="007557C1">
        <w:rPr>
          <w:rFonts w:eastAsiaTheme="minorEastAsia"/>
        </w:rPr>
        <w:t>’</w:t>
      </w:r>
      <w:r w:rsidRPr="007557C1">
        <w:rPr>
          <w:rFonts w:eastAsiaTheme="minorEastAsia"/>
        </w:rPr>
        <w:t xml:space="preserve"> in </w:t>
      </w:r>
      <w:r w:rsidR="0007075D" w:rsidRPr="007557C1">
        <w:rPr>
          <w:rFonts w:eastAsiaTheme="minorEastAsia"/>
        </w:rPr>
        <w:fldChar w:fldCharType="begin"/>
      </w:r>
      <w:r w:rsidR="0007075D" w:rsidRPr="007557C1">
        <w:rPr>
          <w:rFonts w:eastAsiaTheme="minorEastAsia"/>
        </w:rPr>
        <w:instrText xml:space="preserve"> REF _Ref175658804 \h </w:instrText>
      </w:r>
      <w:r w:rsidR="0077398E" w:rsidRPr="007557C1">
        <w:rPr>
          <w:rFonts w:eastAsiaTheme="minorEastAsia"/>
        </w:rPr>
        <w:instrText xml:space="preserve"> \* MERGEFORMAT </w:instrText>
      </w:r>
      <w:r w:rsidR="0007075D" w:rsidRPr="007557C1">
        <w:rPr>
          <w:rFonts w:eastAsiaTheme="minorEastAsia"/>
        </w:rPr>
      </w:r>
      <w:r w:rsidR="0007075D" w:rsidRPr="007557C1">
        <w:rPr>
          <w:rFonts w:eastAsiaTheme="minorEastAsia"/>
        </w:rPr>
        <w:fldChar w:fldCharType="separate"/>
      </w:r>
      <w:r w:rsidR="000E05A0" w:rsidRPr="007557C1">
        <w:rPr>
          <w:rFonts w:eastAsiaTheme="minorEastAsia"/>
        </w:rPr>
        <w:t>Table 3</w:t>
      </w:r>
      <w:r w:rsidR="0007075D" w:rsidRPr="007557C1">
        <w:rPr>
          <w:rFonts w:eastAsiaTheme="minorEastAsia"/>
        </w:rPr>
        <w:fldChar w:fldCharType="end"/>
      </w:r>
      <w:r w:rsidR="00C45962" w:rsidRPr="007557C1">
        <w:rPr>
          <w:rFonts w:eastAsiaTheme="minorEastAsia"/>
        </w:rPr>
        <w:t xml:space="preserve"> </w:t>
      </w:r>
      <w:r w:rsidRPr="007557C1">
        <w:rPr>
          <w:rFonts w:eastAsiaTheme="minorEastAsia"/>
        </w:rPr>
        <w:t xml:space="preserve">(applied in an aggregate data setting), all methods were described in the context of individual patient data. </w:t>
      </w:r>
    </w:p>
    <w:p w14:paraId="0ED71CAD" w14:textId="28C04D60" w:rsidR="002B013A" w:rsidRPr="007557C1" w:rsidRDefault="002B013A" w:rsidP="00333798">
      <w:pPr>
        <w:pStyle w:val="NICEnormal"/>
        <w:sectPr w:rsidR="002B013A" w:rsidRPr="007557C1" w:rsidSect="004363A9">
          <w:headerReference w:type="default" r:id="rId18"/>
          <w:headerReference w:type="first" r:id="rId19"/>
          <w:pgSz w:w="11906" w:h="16838"/>
          <w:pgMar w:top="1440" w:right="1800" w:bottom="1440" w:left="1800" w:header="708" w:footer="708" w:gutter="0"/>
          <w:cols w:space="708"/>
          <w:titlePg/>
          <w:docGrid w:linePitch="360"/>
        </w:sectPr>
      </w:pPr>
    </w:p>
    <w:p w14:paraId="624D3FCC" w14:textId="1A96D9D3" w:rsidR="006353A0" w:rsidRPr="007557C1" w:rsidRDefault="006353A0" w:rsidP="006353A0">
      <w:pPr>
        <w:pStyle w:val="Didascalia"/>
      </w:pPr>
      <w:bookmarkStart w:id="18" w:name="_Ref175658804"/>
      <w:r w:rsidRPr="007557C1">
        <w:lastRenderedPageBreak/>
        <w:t xml:space="preserve">Table </w:t>
      </w:r>
      <w:r w:rsidR="000E05A0" w:rsidRPr="007557C1">
        <w:fldChar w:fldCharType="begin"/>
      </w:r>
      <w:r w:rsidR="000E05A0" w:rsidRPr="007557C1">
        <w:instrText xml:space="preserve"> SEQ Table \* ARABIC </w:instrText>
      </w:r>
      <w:r w:rsidR="000E05A0" w:rsidRPr="007557C1">
        <w:fldChar w:fldCharType="separate"/>
      </w:r>
      <w:r w:rsidR="000E05A0" w:rsidRPr="007557C1">
        <w:rPr>
          <w:noProof/>
        </w:rPr>
        <w:t>3</w:t>
      </w:r>
      <w:r w:rsidR="000E05A0" w:rsidRPr="007557C1">
        <w:rPr>
          <w:noProof/>
        </w:rPr>
        <w:fldChar w:fldCharType="end"/>
      </w:r>
      <w:bookmarkEnd w:id="18"/>
      <w:r w:rsidRPr="007557C1">
        <w:t xml:space="preserve"> Methods for statistical validation of surrogate endpoints</w:t>
      </w:r>
    </w:p>
    <w:tbl>
      <w:tblPr>
        <w:tblpPr w:leftFromText="180" w:rightFromText="180" w:vertAnchor="text" w:tblpY="1"/>
        <w:tblOverlap w:val="never"/>
        <w:tblW w:w="14167" w:type="dxa"/>
        <w:tblBorders>
          <w:top w:val="outset" w:sz="6" w:space="0" w:color="auto"/>
          <w:left w:val="outset" w:sz="6" w:space="0" w:color="auto"/>
          <w:bottom w:val="outset" w:sz="6" w:space="0" w:color="auto"/>
          <w:right w:val="outset" w:sz="6" w:space="0" w:color="auto"/>
        </w:tblBorders>
        <w:tblLayout w:type="fixed"/>
        <w:tblCellMar>
          <w:top w:w="57" w:type="dxa"/>
          <w:left w:w="57" w:type="dxa"/>
          <w:bottom w:w="57" w:type="dxa"/>
          <w:right w:w="57" w:type="dxa"/>
        </w:tblCellMar>
        <w:tblLook w:val="04A0" w:firstRow="1" w:lastRow="0" w:firstColumn="1" w:lastColumn="0" w:noHBand="0" w:noVBand="1"/>
        <w:tblCaption w:val="Table 3 Methods for statistical validation of surrogate endpoints"/>
        <w:tblDescription w:val="This table describes methods for statistical validation of surrogate endpoints and important considerations for their use. Methods for statistical verification include foundational or first methods to discuss validation of surrogate endpoints, methods for multiple trials and inference methods"/>
      </w:tblPr>
      <w:tblGrid>
        <w:gridCol w:w="2368"/>
        <w:gridCol w:w="2369"/>
        <w:gridCol w:w="3827"/>
        <w:gridCol w:w="5603"/>
      </w:tblGrid>
      <w:tr w:rsidR="002B013A" w:rsidRPr="007557C1" w14:paraId="37CFF024" w14:textId="77777777" w:rsidTr="004014BE">
        <w:trPr>
          <w:trHeight w:val="458"/>
          <w:tblHeader/>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3A9AB193" w14:textId="77777777" w:rsidR="002B013A" w:rsidRPr="007557C1" w:rsidRDefault="002B013A" w:rsidP="00AE2F28">
            <w:pPr>
              <w:pStyle w:val="Tableheading"/>
              <w:rPr>
                <w:sz w:val="20"/>
                <w:szCs w:val="20"/>
                <w:lang w:eastAsia="en-CA"/>
              </w:rPr>
            </w:pPr>
            <w:bookmarkStart w:id="19" w:name="_Hlk171669643"/>
            <w:r w:rsidRPr="007557C1">
              <w:rPr>
                <w:sz w:val="20"/>
                <w:szCs w:val="20"/>
                <w:lang w:eastAsia="en-CA"/>
              </w:rPr>
              <w:t>Method name(s) and review source</w:t>
            </w:r>
          </w:p>
        </w:tc>
        <w:tc>
          <w:tcPr>
            <w:tcW w:w="2369" w:type="dxa"/>
            <w:tcBorders>
              <w:top w:val="single" w:sz="6" w:space="0" w:color="auto"/>
              <w:left w:val="single" w:sz="6" w:space="0" w:color="auto"/>
              <w:bottom w:val="single" w:sz="4" w:space="0" w:color="auto"/>
              <w:right w:val="single" w:sz="6" w:space="0" w:color="auto"/>
            </w:tcBorders>
            <w:shd w:val="clear" w:color="auto" w:fill="auto"/>
            <w:hideMark/>
          </w:tcPr>
          <w:p w14:paraId="5B9B331C" w14:textId="5D1E40CA" w:rsidR="002B013A" w:rsidRPr="007557C1" w:rsidRDefault="00950E96" w:rsidP="00AE2F28">
            <w:pPr>
              <w:pStyle w:val="Tableheading"/>
              <w:rPr>
                <w:sz w:val="20"/>
                <w:szCs w:val="20"/>
                <w:lang w:eastAsia="en-CA"/>
              </w:rPr>
            </w:pPr>
            <w:r w:rsidRPr="007557C1">
              <w:rPr>
                <w:sz w:val="20"/>
                <w:szCs w:val="20"/>
                <w:lang w:eastAsia="en-CA"/>
              </w:rPr>
              <w:t>R</w:t>
            </w:r>
            <w:r w:rsidR="002B013A" w:rsidRPr="007557C1">
              <w:rPr>
                <w:sz w:val="20"/>
                <w:szCs w:val="20"/>
                <w:lang w:eastAsia="en-CA"/>
              </w:rPr>
              <w:t>elated reference article(s)</w:t>
            </w:r>
          </w:p>
        </w:tc>
        <w:tc>
          <w:tcPr>
            <w:tcW w:w="3827" w:type="dxa"/>
            <w:tcBorders>
              <w:top w:val="single" w:sz="6" w:space="0" w:color="auto"/>
              <w:left w:val="single" w:sz="6" w:space="0" w:color="auto"/>
              <w:bottom w:val="single" w:sz="4" w:space="0" w:color="auto"/>
              <w:right w:val="single" w:sz="6" w:space="0" w:color="auto"/>
            </w:tcBorders>
            <w:shd w:val="clear" w:color="auto" w:fill="auto"/>
            <w:hideMark/>
          </w:tcPr>
          <w:p w14:paraId="6C04A9C9" w14:textId="49DCE846" w:rsidR="002B013A" w:rsidRPr="007557C1" w:rsidRDefault="002B013A" w:rsidP="00AE2F28">
            <w:pPr>
              <w:pStyle w:val="Tableheading"/>
              <w:rPr>
                <w:sz w:val="20"/>
                <w:szCs w:val="20"/>
                <w:lang w:eastAsia="en-CA"/>
              </w:rPr>
            </w:pPr>
            <w:r w:rsidRPr="007557C1">
              <w:rPr>
                <w:sz w:val="20"/>
                <w:szCs w:val="20"/>
                <w:lang w:eastAsia="en-CA"/>
              </w:rPr>
              <w:t>Description</w:t>
            </w:r>
          </w:p>
        </w:tc>
        <w:tc>
          <w:tcPr>
            <w:tcW w:w="5603" w:type="dxa"/>
            <w:tcBorders>
              <w:top w:val="single" w:sz="6" w:space="0" w:color="auto"/>
              <w:left w:val="single" w:sz="6" w:space="0" w:color="auto"/>
              <w:bottom w:val="single" w:sz="4" w:space="0" w:color="auto"/>
              <w:right w:val="single" w:sz="6" w:space="0" w:color="auto"/>
            </w:tcBorders>
            <w:shd w:val="clear" w:color="auto" w:fill="auto"/>
            <w:hideMark/>
          </w:tcPr>
          <w:p w14:paraId="09F28473" w14:textId="6A7B50DC" w:rsidR="002B013A" w:rsidRPr="007557C1" w:rsidRDefault="002B013A" w:rsidP="00AE2F28">
            <w:pPr>
              <w:pStyle w:val="Tableheading"/>
              <w:rPr>
                <w:sz w:val="20"/>
                <w:szCs w:val="20"/>
                <w:lang w:eastAsia="en-CA"/>
              </w:rPr>
            </w:pPr>
            <w:r w:rsidRPr="007557C1">
              <w:rPr>
                <w:sz w:val="20"/>
                <w:szCs w:val="20"/>
                <w:lang w:eastAsia="en-CA"/>
              </w:rPr>
              <w:t>Important considerations</w:t>
            </w:r>
          </w:p>
        </w:tc>
      </w:tr>
      <w:tr w:rsidR="00CD1A94" w:rsidRPr="007557C1" w14:paraId="2E9484F7" w14:textId="77777777" w:rsidTr="004014BE">
        <w:trPr>
          <w:trHeight w:val="270"/>
        </w:trPr>
        <w:tc>
          <w:tcPr>
            <w:tcW w:w="2368" w:type="dxa"/>
            <w:tcBorders>
              <w:top w:val="single" w:sz="6" w:space="0" w:color="auto"/>
              <w:left w:val="single" w:sz="6" w:space="0" w:color="auto"/>
              <w:bottom w:val="single" w:sz="6" w:space="0" w:color="auto"/>
              <w:right w:val="single" w:sz="4" w:space="0" w:color="auto"/>
            </w:tcBorders>
            <w:shd w:val="clear" w:color="auto" w:fill="auto"/>
          </w:tcPr>
          <w:p w14:paraId="31CD8D2A" w14:textId="5FA23696" w:rsidR="00CD1A94" w:rsidRPr="007557C1" w:rsidRDefault="00CD1A94" w:rsidP="00AE2F28">
            <w:pPr>
              <w:pStyle w:val="Tabletext"/>
              <w:rPr>
                <w:rFonts w:cs="Arial"/>
                <w:b/>
                <w:bCs/>
                <w:color w:val="000000"/>
                <w:sz w:val="20"/>
                <w:szCs w:val="20"/>
                <w:lang w:eastAsia="en-CA"/>
              </w:rPr>
            </w:pPr>
            <w:r w:rsidRPr="007557C1">
              <w:rPr>
                <w:rFonts w:cs="Arial"/>
                <w:b/>
                <w:bCs/>
                <w:color w:val="000000"/>
                <w:sz w:val="20"/>
                <w:szCs w:val="20"/>
                <w:lang w:eastAsia="en-CA"/>
              </w:rPr>
              <w:t xml:space="preserve">Foundational </w:t>
            </w:r>
            <w:r w:rsidR="00766577" w:rsidRPr="007557C1">
              <w:rPr>
                <w:rFonts w:cs="Arial"/>
                <w:b/>
                <w:bCs/>
                <w:color w:val="000000"/>
                <w:sz w:val="20"/>
                <w:szCs w:val="20"/>
                <w:lang w:eastAsia="en-CA"/>
              </w:rPr>
              <w:t>or first methods to discuss validation of surrogate endpoints</w:t>
            </w: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35AD4A77" w14:textId="7D07405A" w:rsidR="00CD1A94" w:rsidRPr="007557C1" w:rsidRDefault="00055BE3" w:rsidP="00AE2F28">
            <w:pPr>
              <w:pStyle w:val="Tabletext"/>
              <w:rPr>
                <w:rFonts w:cs="Arial"/>
                <w:color w:val="000000"/>
                <w:sz w:val="20"/>
                <w:szCs w:val="20"/>
                <w:lang w:eastAsia="en-CA"/>
              </w:rPr>
            </w:pPr>
            <w:r w:rsidRPr="007557C1">
              <w:rPr>
                <w:rFonts w:cs="Arial"/>
                <w:color w:val="000000"/>
                <w:sz w:val="20"/>
                <w:szCs w:val="20"/>
                <w:lang w:eastAsia="en-CA"/>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40E98A3" w14:textId="20B64FCD" w:rsidR="00CD1A94" w:rsidRPr="007557C1" w:rsidRDefault="00055BE3" w:rsidP="00DE4E6B">
            <w:pPr>
              <w:pStyle w:val="Tabletext"/>
              <w:rPr>
                <w:lang w:eastAsia="en-CA"/>
              </w:rPr>
            </w:pPr>
            <w:r w:rsidRPr="007557C1">
              <w:rPr>
                <w:sz w:val="20"/>
                <w:lang w:eastAsia="en-CA"/>
              </w:rPr>
              <w:t>–</w:t>
            </w:r>
          </w:p>
        </w:tc>
        <w:tc>
          <w:tcPr>
            <w:tcW w:w="5603" w:type="dxa"/>
            <w:tcBorders>
              <w:top w:val="single" w:sz="4" w:space="0" w:color="auto"/>
              <w:left w:val="single" w:sz="4" w:space="0" w:color="auto"/>
              <w:bottom w:val="single" w:sz="4" w:space="0" w:color="auto"/>
              <w:right w:val="single" w:sz="4" w:space="0" w:color="auto"/>
            </w:tcBorders>
            <w:shd w:val="clear" w:color="auto" w:fill="auto"/>
          </w:tcPr>
          <w:p w14:paraId="4F028426" w14:textId="7F4B2BA2" w:rsidR="00CD1A94" w:rsidRPr="007557C1" w:rsidRDefault="00055BE3" w:rsidP="00AE2F28">
            <w:pPr>
              <w:pStyle w:val="Tabletext"/>
              <w:rPr>
                <w:rFonts w:cs="Arial"/>
                <w:sz w:val="20"/>
                <w:szCs w:val="20"/>
                <w:lang w:eastAsia="en-CA"/>
              </w:rPr>
            </w:pPr>
            <w:r w:rsidRPr="007557C1">
              <w:rPr>
                <w:rFonts w:cs="Arial"/>
                <w:sz w:val="20"/>
                <w:szCs w:val="20"/>
                <w:lang w:eastAsia="en-CA"/>
              </w:rPr>
              <w:t>–</w:t>
            </w:r>
          </w:p>
        </w:tc>
      </w:tr>
      <w:tr w:rsidR="002B013A" w:rsidRPr="007557C1" w14:paraId="30D95408"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68A056BE" w14:textId="38B0AE73" w:rsidR="002B013A" w:rsidRPr="007557C1" w:rsidRDefault="002B013A" w:rsidP="00AE2F28">
            <w:pPr>
              <w:pStyle w:val="Tabletext"/>
              <w:rPr>
                <w:rFonts w:cs="Arial"/>
                <w:color w:val="000000"/>
                <w:sz w:val="20"/>
                <w:szCs w:val="20"/>
                <w:lang w:eastAsia="en-CA"/>
              </w:rPr>
            </w:pPr>
            <w:r w:rsidRPr="007557C1">
              <w:rPr>
                <w:rFonts w:cs="Arial"/>
                <w:color w:val="000000"/>
                <w:sz w:val="20"/>
                <w:szCs w:val="20"/>
                <w:lang w:eastAsia="en-CA"/>
              </w:rPr>
              <w:t>Prentice criteria</w:t>
            </w:r>
          </w:p>
          <w:p w14:paraId="6A2CB13B" w14:textId="77777777" w:rsidR="002B013A" w:rsidRPr="007557C1" w:rsidRDefault="002B013A" w:rsidP="00AE2F28">
            <w:pPr>
              <w:pStyle w:val="Tabletext"/>
              <w:rPr>
                <w:rFonts w:cs="Arial"/>
                <w:sz w:val="20"/>
                <w:szCs w:val="20"/>
                <w:lang w:eastAsia="en-CA"/>
              </w:rPr>
            </w:pPr>
          </w:p>
          <w:p w14:paraId="48F6E384" w14:textId="17EA06D3" w:rsidR="00265C3F" w:rsidRPr="007557C1" w:rsidRDefault="00E47899" w:rsidP="00AE2F28">
            <w:pPr>
              <w:pStyle w:val="Tabletext"/>
              <w:rPr>
                <w:rFonts w:cs="Arial"/>
                <w:sz w:val="20"/>
                <w:szCs w:val="20"/>
                <w:lang w:eastAsia="en-CA"/>
              </w:rPr>
            </w:pPr>
            <w:r w:rsidRPr="007557C1">
              <w:rPr>
                <w:rFonts w:cs="Arial"/>
                <w:sz w:val="20"/>
                <w:szCs w:val="20"/>
                <w:lang w:eastAsia="en-CA"/>
              </w:rPr>
              <w:fldChar w:fldCharType="begin" w:fldLock="1"/>
            </w:r>
            <w:r w:rsidR="00861AC6" w:rsidRPr="007557C1">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Statistics","id":"ITEM-3","issue":"4","issued":{"date-parts":[["2022"]]},"language":"English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assessments","type":"article-journal","volume":"21"},"uris":["http://www.mendeley.com/documents/?uuid=9eba5c5e-aa31-4384-8623-1fba6e8a8f22"]},{"id":"ITEM-4","itemData":{"DOI":"https://dx.doi.org/10.1007/s12561-019-09244-4","ISSN":"1867-1764","abstract":"In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Biosciences","id":"ITEM-4","issue":"3","issued":{"date-parts":[["2020"]]},"language":"English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Weir &amp; Taylor, 2022; Zhuang &amp; Chen, 2020)","plainTextFormattedCitation":"(Elliott, 2023; Ensor et al., 2016; Weir &amp; Taylor, 2022; Zhuang &amp; Chen, 2020)","previouslyFormattedCitation":"(Elliott, 2023; Ensor et al., 2016; Weir &amp; Taylor, 2022; Zhuang &amp; Chen, 2020)"},"properties":{"noteIndex":0},"schema":"https://github.com/citation-style-language/schema/raw/master/csl-citation.json"}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(Elliott, 2023; Ensor et al., 2016; Weir &amp; Taylor, 2022; Zhuang &amp; Chen, 2020)</w:t>
            </w:r>
            <w:r w:rsidRPr="007557C1">
              <w:rPr>
                <w:rFonts w:cs="Arial"/>
                <w:sz w:val="20"/>
                <w:szCs w:val="20"/>
                <w:lang w:eastAsia="en-CA"/>
              </w:rPr>
              <w:fldChar w:fldCharType="end"/>
            </w:r>
          </w:p>
          <w:p w14:paraId="4F980816" w14:textId="159E16EB" w:rsidR="002B013A" w:rsidRPr="007557C1" w:rsidRDefault="002B013A" w:rsidP="00AE2F28">
            <w:pPr>
              <w:pStyle w:val="Tabletext"/>
              <w:rPr>
                <w:rFonts w:cs="Arial"/>
                <w:sz w:val="20"/>
                <w:szCs w:val="20"/>
                <w:lang w:eastAsia="en-CA"/>
              </w:rPr>
            </w:pPr>
          </w:p>
        </w:tc>
        <w:tc>
          <w:tcPr>
            <w:tcW w:w="2369" w:type="dxa"/>
            <w:tcBorders>
              <w:top w:val="single" w:sz="4" w:space="0" w:color="auto"/>
              <w:left w:val="single" w:sz="6" w:space="0" w:color="auto"/>
              <w:bottom w:val="single" w:sz="6" w:space="0" w:color="auto"/>
              <w:right w:val="single" w:sz="6" w:space="0" w:color="auto"/>
            </w:tcBorders>
            <w:shd w:val="clear" w:color="auto" w:fill="auto"/>
            <w:hideMark/>
          </w:tcPr>
          <w:p w14:paraId="167B242A" w14:textId="2669866F" w:rsidR="002B013A" w:rsidRPr="007557C1" w:rsidRDefault="00265C3F" w:rsidP="00AE2F28">
            <w:pPr>
              <w:pStyle w:val="Tabletext"/>
              <w:rPr>
                <w:rFonts w:cs="Arial"/>
                <w:sz w:val="20"/>
                <w:szCs w:val="20"/>
                <w:lang w:eastAsia="en-CA"/>
              </w:rPr>
            </w:pPr>
            <w:r w:rsidRPr="007557C1">
              <w:rPr>
                <w:rFonts w:cs="Arial"/>
                <w:color w:val="000000"/>
                <w:sz w:val="20"/>
                <w:szCs w:val="20"/>
                <w:lang w:eastAsia="en-CA"/>
              </w:rPr>
              <w:fldChar w:fldCharType="begin" w:fldLock="1"/>
            </w:r>
            <w:r w:rsidRPr="007557C1">
              <w:rPr>
                <w:rFonts w:cs="Arial"/>
                <w:color w:val="000000"/>
                <w:sz w:val="20"/>
                <w:szCs w:val="20"/>
                <w:lang w:eastAsia="en-CA"/>
              </w:rPr>
              <w:instrText>ADDIN CSL_CITATION {"citationItems":[{"id":"ITEM-1","itemData":{"DOI":"10.1002/sim.4780080407","ISSN":"0277-6715 (Print) 0277-6715","abstract":"I discuss the idea of using surrogate endpoints in the context of clinical trials to compare two or more treatments or interventions in respect to some 'true' endpoint, typically a disease occurrence. In order that treatment comparison based on a surrogate response variable have a meaningful implication for the corresponding true endpoint treatment comparison, a rather restrictive criterion is proposed for use of the adjective 'surrogate'. Specifically, I propose that a surrogate for a true endpoint yield a valid test of the null hypothesis of no association between treatment and the true response. This criterion essentially requires the surrogate variable to 'capture' any relationship between the treatment and the true endpoint, a notion that can be operationalized by requiring the true endpoint rate at any follow-up time to be independent of treatment, given the preceding history of the surrogate variable. I then discuss this operational criterion in the examples of the accompanying papers and in the setting of trials aimed at the primary and secondary prevention of cancer.","author":[{"dropping-particle":"","family":"Prentice","given":"R L","non-dropping-particle":"","parse-names":false,"suffix":""}],"container-title":"Stat Med","edition":"1989/04/01","id":"ITEM-1","issue":"4","issued":{"date-parts":[["1989"]]},"language":"eng","note":"Prentice, R L\nGM-24472/GM/NIGMS NIH HHS/United States\nJournal Article\nResearch Support, U.S. Gov't, P.H.S.\nEngland\nStat Med. 1989 Apr;8(4):431-40. doi: 10.1002/sim.4780080407.","page":"431-440","publisher-place":"Fred Hutchinson Cancer Research Center, Seattle, WA 98104.","title":"Surrogate endpoints in clinical trials: definition and operational criteria","type":"article-journal","volume":"8"},"uris":["http://www.mendeley.com/documents/?uuid=5182020e-f752-422b-805c-2ae8e6ff1732"]}],"mendeley":{"formattedCitation":"(Prentice, 1989)","plainTextFormattedCitation":"(Prentice, 1989)","previouslyFormattedCitation":"(Prentice, 1989)"},"properties":{"noteIndex":0},"schema":"https://github.com/citation-style-language/schema/raw/master/csl-citation.json"}</w:instrText>
            </w:r>
            <w:r w:rsidRPr="007557C1">
              <w:rPr>
                <w:rFonts w:cs="Arial"/>
                <w:color w:val="000000"/>
                <w:sz w:val="20"/>
                <w:szCs w:val="20"/>
                <w:lang w:eastAsia="en-CA"/>
              </w:rPr>
              <w:fldChar w:fldCharType="separate"/>
            </w:r>
            <w:r w:rsidRPr="007557C1">
              <w:rPr>
                <w:rFonts w:cs="Arial"/>
                <w:noProof/>
                <w:color w:val="000000"/>
                <w:sz w:val="20"/>
                <w:szCs w:val="20"/>
                <w:lang w:eastAsia="en-CA"/>
              </w:rPr>
              <w:t>(Prentice, 1989)</w:t>
            </w:r>
            <w:r w:rsidRPr="007557C1">
              <w:rPr>
                <w:rFonts w:cs="Arial"/>
                <w:color w:val="000000"/>
                <w:sz w:val="20"/>
                <w:szCs w:val="20"/>
                <w:lang w:eastAsia="en-CA"/>
              </w:rPr>
              <w:fldChar w:fldCharType="end"/>
            </w:r>
          </w:p>
          <w:p w14:paraId="0D270F84" w14:textId="3185ED5E" w:rsidR="002B013A" w:rsidRPr="007557C1" w:rsidRDefault="002B013A" w:rsidP="00AE2F28">
            <w:pPr>
              <w:pStyle w:val="Tabletext"/>
              <w:rPr>
                <w:rFonts w:cs="Arial"/>
                <w:sz w:val="20"/>
                <w:szCs w:val="20"/>
                <w:lang w:eastAsia="en-CA"/>
              </w:rPr>
            </w:pPr>
          </w:p>
        </w:tc>
        <w:tc>
          <w:tcPr>
            <w:tcW w:w="3827" w:type="dxa"/>
            <w:tcBorders>
              <w:top w:val="single" w:sz="4" w:space="0" w:color="auto"/>
              <w:left w:val="single" w:sz="6" w:space="0" w:color="auto"/>
              <w:bottom w:val="single" w:sz="6" w:space="0" w:color="auto"/>
              <w:right w:val="single" w:sz="6" w:space="0" w:color="auto"/>
            </w:tcBorders>
            <w:shd w:val="clear" w:color="auto" w:fill="auto"/>
            <w:hideMark/>
          </w:tcPr>
          <w:p w14:paraId="2E8AED88" w14:textId="179DAD20" w:rsidR="002B013A" w:rsidRPr="007557C1" w:rsidRDefault="002B013A" w:rsidP="00AE2F28">
            <w:pPr>
              <w:pStyle w:val="Tabletext"/>
              <w:rPr>
                <w:rFonts w:cs="Arial"/>
                <w:sz w:val="20"/>
                <w:szCs w:val="20"/>
                <w:lang w:eastAsia="en-CA"/>
              </w:rPr>
            </w:pPr>
            <w:r w:rsidRPr="007557C1">
              <w:rPr>
                <w:rFonts w:cs="Arial"/>
                <w:b/>
                <w:color w:val="000000"/>
                <w:sz w:val="20"/>
                <w:szCs w:val="20"/>
                <w:lang w:eastAsia="en-CA"/>
              </w:rPr>
              <w:t xml:space="preserve">Surrogacy </w:t>
            </w:r>
            <w:r w:rsidR="00C82C9C" w:rsidRPr="007557C1">
              <w:rPr>
                <w:rFonts w:cs="Arial"/>
                <w:b/>
                <w:color w:val="000000"/>
                <w:sz w:val="20"/>
                <w:szCs w:val="20"/>
                <w:lang w:eastAsia="en-CA"/>
              </w:rPr>
              <w:t>e</w:t>
            </w:r>
            <w:r w:rsidRPr="007557C1">
              <w:rPr>
                <w:rFonts w:cs="Arial"/>
                <w:b/>
                <w:color w:val="000000"/>
                <w:sz w:val="20"/>
                <w:szCs w:val="20"/>
                <w:lang w:eastAsia="en-CA"/>
              </w:rPr>
              <w:t>valuation</w:t>
            </w:r>
          </w:p>
          <w:p w14:paraId="22C74530" w14:textId="3E905A8E" w:rsidR="002B013A" w:rsidRPr="007557C1" w:rsidRDefault="002B013A" w:rsidP="00AE2F28">
            <w:pPr>
              <w:pStyle w:val="Tabletext"/>
              <w:rPr>
                <w:rFonts w:cs="Arial"/>
                <w:sz w:val="20"/>
                <w:szCs w:val="20"/>
                <w:lang w:eastAsia="en-CA"/>
              </w:rPr>
            </w:pPr>
            <w:r w:rsidRPr="007557C1">
              <w:rPr>
                <w:rFonts w:cs="Arial"/>
                <w:color w:val="000000" w:themeColor="text1"/>
                <w:sz w:val="20"/>
                <w:szCs w:val="20"/>
                <w:lang w:eastAsia="en-CA"/>
              </w:rPr>
              <w:t xml:space="preserve">Model criterion for defining a </w:t>
            </w:r>
            <w:r w:rsidR="001F17AB" w:rsidRPr="007557C1">
              <w:rPr>
                <w:rFonts w:cs="Arial"/>
                <w:color w:val="000000" w:themeColor="text1"/>
                <w:sz w:val="20"/>
                <w:szCs w:val="20"/>
                <w:lang w:eastAsia="en-CA"/>
              </w:rPr>
              <w:t>surrogate endpoint</w:t>
            </w:r>
            <w:r w:rsidRPr="007557C1">
              <w:rPr>
                <w:rFonts w:cs="Arial"/>
                <w:color w:val="000000" w:themeColor="text1"/>
                <w:sz w:val="20"/>
                <w:szCs w:val="20"/>
                <w:lang w:eastAsia="en-CA"/>
              </w:rPr>
              <w:t xml:space="preserve">. The criterion ensures that a test of the relationship between a treatment and </w:t>
            </w:r>
            <w:r w:rsidR="001F17AB" w:rsidRPr="007557C1">
              <w:rPr>
                <w:rFonts w:cs="Arial"/>
                <w:color w:val="000000" w:themeColor="text1"/>
                <w:sz w:val="20"/>
                <w:szCs w:val="20"/>
                <w:lang w:eastAsia="en-CA"/>
              </w:rPr>
              <w:t>surrogate endpoint</w:t>
            </w:r>
            <w:r w:rsidRPr="007557C1">
              <w:rPr>
                <w:rFonts w:cs="Arial"/>
                <w:color w:val="000000" w:themeColor="text1"/>
                <w:sz w:val="20"/>
                <w:szCs w:val="20"/>
                <w:lang w:eastAsia="en-CA"/>
              </w:rPr>
              <w:t xml:space="preserve"> is </w:t>
            </w:r>
            <w:r w:rsidR="00592ECF" w:rsidRPr="007557C1">
              <w:rPr>
                <w:rFonts w:cs="Arial"/>
                <w:color w:val="000000" w:themeColor="text1"/>
                <w:sz w:val="20"/>
                <w:szCs w:val="20"/>
                <w:lang w:eastAsia="en-CA"/>
              </w:rPr>
              <w:t xml:space="preserve">a </w:t>
            </w:r>
            <w:r w:rsidRPr="007557C1">
              <w:rPr>
                <w:rFonts w:cs="Arial"/>
                <w:color w:val="000000" w:themeColor="text1"/>
                <w:sz w:val="20"/>
                <w:szCs w:val="20"/>
                <w:lang w:eastAsia="en-CA"/>
              </w:rPr>
              <w:t>valid test of the relationship between the treatment and the clinical outcome.</w:t>
            </w:r>
            <w:r w:rsidR="00DE4E6B" w:rsidRPr="007557C1">
              <w:rPr>
                <w:rFonts w:cs="Arial"/>
                <w:color w:val="000000" w:themeColor="text1"/>
                <w:sz w:val="20"/>
                <w:szCs w:val="20"/>
                <w:lang w:eastAsia="en-CA"/>
              </w:rPr>
              <w:t xml:space="preserve"> </w:t>
            </w:r>
            <w:r w:rsidRPr="007557C1">
              <w:rPr>
                <w:rFonts w:cs="Arial"/>
                <w:color w:val="000000" w:themeColor="text1"/>
                <w:sz w:val="20"/>
                <w:szCs w:val="20"/>
                <w:lang w:eastAsia="en-CA"/>
              </w:rPr>
              <w:t>No quantitative measure for evaluating surrogacy is provided for this method.</w:t>
            </w:r>
          </w:p>
          <w:p w14:paraId="4E401151" w14:textId="474F7E80" w:rsidR="002B013A" w:rsidRPr="007557C1" w:rsidRDefault="002B013A" w:rsidP="00AE2F28">
            <w:pPr>
              <w:pStyle w:val="Tabletext"/>
              <w:rPr>
                <w:rFonts w:cs="Arial"/>
                <w:sz w:val="20"/>
                <w:szCs w:val="20"/>
                <w:lang w:eastAsia="en-CA"/>
              </w:rPr>
            </w:pPr>
          </w:p>
        </w:tc>
        <w:tc>
          <w:tcPr>
            <w:tcW w:w="5603" w:type="dxa"/>
            <w:tcBorders>
              <w:top w:val="single" w:sz="4" w:space="0" w:color="auto"/>
              <w:left w:val="single" w:sz="6" w:space="0" w:color="auto"/>
              <w:bottom w:val="single" w:sz="6" w:space="0" w:color="auto"/>
              <w:right w:val="single" w:sz="6" w:space="0" w:color="auto"/>
            </w:tcBorders>
            <w:shd w:val="clear" w:color="auto" w:fill="auto"/>
            <w:hideMark/>
          </w:tcPr>
          <w:p w14:paraId="0AE52014" w14:textId="55F1A871"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Considered to be an overly strict criteria for evaluating a </w:t>
            </w:r>
            <w:r w:rsidR="001F17AB" w:rsidRPr="007557C1">
              <w:rPr>
                <w:rFonts w:cs="Arial"/>
                <w:sz w:val="20"/>
                <w:szCs w:val="20"/>
                <w:lang w:eastAsia="en-CA"/>
              </w:rPr>
              <w:t>surrogate endpoint</w:t>
            </w:r>
            <w:r w:rsidRPr="007557C1">
              <w:rPr>
                <w:rFonts w:cs="Arial"/>
                <w:sz w:val="20"/>
                <w:szCs w:val="20"/>
                <w:lang w:eastAsia="en-CA"/>
              </w:rPr>
              <w:t xml:space="preserve"> as a perfect </w:t>
            </w:r>
            <w:r w:rsidR="00454C72" w:rsidRPr="007557C1">
              <w:rPr>
                <w:rFonts w:cs="Arial"/>
                <w:sz w:val="20"/>
                <w:szCs w:val="20"/>
                <w:lang w:eastAsia="en-CA"/>
              </w:rPr>
              <w:t>surrogate endpoint</w:t>
            </w:r>
            <w:r w:rsidRPr="007557C1">
              <w:rPr>
                <w:rFonts w:cs="Arial"/>
                <w:sz w:val="20"/>
                <w:szCs w:val="20"/>
                <w:lang w:eastAsia="en-CA"/>
              </w:rPr>
              <w:t>.</w:t>
            </w:r>
          </w:p>
          <w:p w14:paraId="130C55F7" w14:textId="027187DF" w:rsidR="002B013A" w:rsidRPr="007557C1" w:rsidRDefault="002B013A" w:rsidP="00AE2F28">
            <w:pPr>
              <w:pStyle w:val="Tabletext"/>
              <w:rPr>
                <w:rFonts w:cs="Arial"/>
                <w:sz w:val="20"/>
                <w:szCs w:val="20"/>
                <w:lang w:eastAsia="en-CA"/>
              </w:rPr>
            </w:pPr>
          </w:p>
          <w:p w14:paraId="5B4AAF22" w14:textId="08A77B1A"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Specifically developed for the setting </w:t>
            </w:r>
            <w:r w:rsidR="00C22BC9" w:rsidRPr="007557C1">
              <w:rPr>
                <w:rFonts w:cs="Arial"/>
                <w:sz w:val="20"/>
                <w:szCs w:val="20"/>
                <w:lang w:eastAsia="en-CA"/>
              </w:rPr>
              <w:t xml:space="preserve">in which </w:t>
            </w:r>
            <w:r w:rsidRPr="007557C1">
              <w:rPr>
                <w:rFonts w:cs="Arial"/>
                <w:sz w:val="20"/>
                <w:szCs w:val="20"/>
                <w:lang w:eastAsia="en-CA"/>
              </w:rPr>
              <w:t xml:space="preserve">both the </w:t>
            </w:r>
            <w:r w:rsidR="001F17AB" w:rsidRPr="007557C1">
              <w:rPr>
                <w:rFonts w:cs="Arial"/>
                <w:sz w:val="20"/>
                <w:szCs w:val="20"/>
                <w:lang w:eastAsia="en-CA"/>
              </w:rPr>
              <w:t>surrogate endpoint</w:t>
            </w:r>
            <w:r w:rsidRPr="007557C1">
              <w:rPr>
                <w:rFonts w:cs="Arial"/>
                <w:sz w:val="20"/>
                <w:szCs w:val="20"/>
                <w:lang w:eastAsia="en-CA"/>
              </w:rPr>
              <w:t xml:space="preserve"> and the </w:t>
            </w:r>
            <w:r w:rsidR="00665253" w:rsidRPr="007557C1">
              <w:rPr>
                <w:rFonts w:cs="Arial"/>
                <w:sz w:val="20"/>
                <w:szCs w:val="20"/>
                <w:lang w:eastAsia="en-CA"/>
              </w:rPr>
              <w:t>final outcome</w:t>
            </w:r>
            <w:r w:rsidRPr="007557C1">
              <w:rPr>
                <w:rFonts w:cs="Arial"/>
                <w:sz w:val="20"/>
                <w:szCs w:val="20"/>
                <w:lang w:eastAsia="en-CA"/>
              </w:rPr>
              <w:t xml:space="preserve"> are time-to-event endpoints.</w:t>
            </w:r>
          </w:p>
          <w:p w14:paraId="5B2D935A" w14:textId="375294ED" w:rsidR="002B013A" w:rsidRPr="007557C1" w:rsidRDefault="002B013A" w:rsidP="00AE2F28">
            <w:pPr>
              <w:pStyle w:val="Tabletext"/>
              <w:rPr>
                <w:rFonts w:cs="Arial"/>
                <w:sz w:val="20"/>
                <w:szCs w:val="20"/>
                <w:lang w:eastAsia="en-CA"/>
              </w:rPr>
            </w:pPr>
          </w:p>
          <w:p w14:paraId="7E7AC207" w14:textId="0746E39A" w:rsidR="002B013A" w:rsidRPr="007557C1" w:rsidRDefault="002B013A" w:rsidP="00AE2F28">
            <w:pPr>
              <w:pStyle w:val="Tabletext"/>
              <w:rPr>
                <w:rFonts w:cs="Arial"/>
                <w:sz w:val="20"/>
                <w:szCs w:val="20"/>
                <w:lang w:eastAsia="en-CA"/>
              </w:rPr>
            </w:pPr>
            <w:r w:rsidRPr="007557C1">
              <w:rPr>
                <w:rFonts w:cs="Arial"/>
                <w:b/>
                <w:sz w:val="20"/>
                <w:szCs w:val="20"/>
                <w:lang w:eastAsia="en-CA"/>
              </w:rPr>
              <w:t xml:space="preserve">Key </w:t>
            </w:r>
            <w:r w:rsidR="00C82C9C" w:rsidRPr="007557C1">
              <w:rPr>
                <w:rFonts w:cs="Arial"/>
                <w:b/>
                <w:sz w:val="20"/>
                <w:szCs w:val="20"/>
                <w:lang w:eastAsia="en-CA"/>
              </w:rPr>
              <w:t>a</w:t>
            </w:r>
            <w:r w:rsidRPr="007557C1">
              <w:rPr>
                <w:rFonts w:cs="Arial"/>
                <w:b/>
                <w:sz w:val="20"/>
                <w:szCs w:val="20"/>
                <w:lang w:eastAsia="en-CA"/>
              </w:rPr>
              <w:t>ssumptions</w:t>
            </w:r>
          </w:p>
          <w:p w14:paraId="46727AAF" w14:textId="0F2B0757" w:rsidR="002B013A" w:rsidRPr="007557C1" w:rsidRDefault="002B013A" w:rsidP="00AE2F28">
            <w:pPr>
              <w:pStyle w:val="Tablebullet"/>
              <w:rPr>
                <w:sz w:val="20"/>
                <w:szCs w:val="20"/>
                <w:lang w:eastAsia="en-CA"/>
              </w:rPr>
            </w:pPr>
            <w:r w:rsidRPr="007557C1">
              <w:rPr>
                <w:sz w:val="20"/>
                <w:szCs w:val="20"/>
                <w:lang w:eastAsia="en-CA"/>
              </w:rPr>
              <w:t xml:space="preserve">No unmeasured confounding between the surrogate and the </w:t>
            </w:r>
            <w:r w:rsidR="00665253" w:rsidRPr="007557C1">
              <w:rPr>
                <w:sz w:val="20"/>
                <w:szCs w:val="20"/>
                <w:lang w:eastAsia="en-CA"/>
              </w:rPr>
              <w:t>final outcome</w:t>
            </w:r>
            <w:r w:rsidR="001A7556" w:rsidRPr="007557C1">
              <w:rPr>
                <w:sz w:val="20"/>
                <w:szCs w:val="20"/>
                <w:lang w:eastAsia="en-CA"/>
              </w:rPr>
              <w:t>.</w:t>
            </w:r>
          </w:p>
        </w:tc>
      </w:tr>
      <w:tr w:rsidR="002B013A" w:rsidRPr="007557C1" w14:paraId="0B6F357F"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1C798330" w14:textId="68F70DB3" w:rsidR="002B013A" w:rsidRPr="007557C1" w:rsidRDefault="002B013A" w:rsidP="00AE2F28">
            <w:pPr>
              <w:pStyle w:val="Tabletext"/>
              <w:rPr>
                <w:rFonts w:cs="Arial"/>
                <w:color w:val="000000"/>
                <w:sz w:val="20"/>
                <w:szCs w:val="20"/>
                <w:lang w:eastAsia="en-CA"/>
              </w:rPr>
            </w:pPr>
            <w:r w:rsidRPr="007557C1">
              <w:rPr>
                <w:rFonts w:cs="Arial"/>
                <w:color w:val="000000"/>
                <w:sz w:val="20"/>
                <w:szCs w:val="20"/>
                <w:lang w:eastAsia="en-CA"/>
              </w:rPr>
              <w:t>Proportion of treatment effect explained (logistic regression setting)</w:t>
            </w:r>
          </w:p>
          <w:p w14:paraId="7CAA7877" w14:textId="77777777" w:rsidR="002B013A" w:rsidRPr="007557C1" w:rsidRDefault="002B013A" w:rsidP="00AE2F28">
            <w:pPr>
              <w:pStyle w:val="Tabletext"/>
              <w:rPr>
                <w:rFonts w:cs="Arial"/>
                <w:color w:val="000000"/>
                <w:sz w:val="20"/>
                <w:szCs w:val="20"/>
                <w:lang w:eastAsia="en-CA"/>
              </w:rPr>
            </w:pPr>
          </w:p>
          <w:p w14:paraId="4A1A92A1" w14:textId="0693EF5C" w:rsidR="002B013A" w:rsidRPr="007557C1" w:rsidRDefault="00861AC6" w:rsidP="00AE2F28">
            <w:pPr>
              <w:pStyle w:val="Tabletext"/>
              <w:rPr>
                <w:rFonts w:cs="Arial"/>
                <w:sz w:val="20"/>
                <w:szCs w:val="20"/>
                <w:lang w:eastAsia="en-CA"/>
              </w:rPr>
            </w:pPr>
            <w:r w:rsidRPr="007557C1">
              <w:rPr>
                <w:rFonts w:cs="Arial"/>
                <w:sz w:val="20"/>
                <w:szCs w:val="20"/>
                <w:lang w:eastAsia="en-CA"/>
              </w:rPr>
              <w:fldChar w:fldCharType="begin" w:fldLock="1"/>
            </w:r>
            <w:r w:rsidR="009D10DE" w:rsidRPr="007557C1">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Zhuang &amp; Chen, 2020)","plainTextFormattedCitation":"(Elliott, 2023; Ensor et al., 2016; Zhuang &amp; Chen, 2020)","previouslyFormattedCitation":"(Elliott, 2023; Ensor et al., 2016; Zhuang &amp; Chen, 2020)"},"properties":{"noteIndex":0},"schema":"https://github.com/citation-style-language/schema/raw/master/csl-citation.json"}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(Elliott, 2023; Ensor et al., 2016; Zhuang &amp; Chen, 2020)</w:t>
            </w:r>
            <w:r w:rsidRPr="007557C1">
              <w:rPr>
                <w:rFonts w:cs="Arial"/>
                <w:sz w:val="20"/>
                <w:szCs w:val="20"/>
                <w:lang w:eastAsia="en-CA"/>
              </w:rPr>
              <w:fldChar w:fldCharType="end"/>
            </w:r>
          </w:p>
        </w:tc>
        <w:tc>
          <w:tcPr>
            <w:tcW w:w="2369" w:type="dxa"/>
            <w:tcBorders>
              <w:top w:val="single" w:sz="6" w:space="0" w:color="auto"/>
              <w:left w:val="single" w:sz="6" w:space="0" w:color="auto"/>
              <w:bottom w:val="single" w:sz="6" w:space="0" w:color="auto"/>
              <w:right w:val="single" w:sz="6" w:space="0" w:color="auto"/>
            </w:tcBorders>
            <w:shd w:val="clear" w:color="auto" w:fill="auto"/>
            <w:hideMark/>
          </w:tcPr>
          <w:p w14:paraId="78780DD7" w14:textId="706B4650" w:rsidR="00880740" w:rsidRPr="007557C1" w:rsidRDefault="00880740" w:rsidP="00AE2F28">
            <w:pPr>
              <w:pStyle w:val="Tabletext"/>
              <w:rPr>
                <w:rFonts w:cs="Arial"/>
                <w:sz w:val="20"/>
                <w:szCs w:val="20"/>
                <w:lang w:eastAsia="en-CA"/>
              </w:rPr>
            </w:pPr>
            <w:r w:rsidRPr="007557C1">
              <w:rPr>
                <w:rFonts w:cs="Arial"/>
                <w:sz w:val="20"/>
                <w:szCs w:val="20"/>
                <w:lang w:eastAsia="en-CA"/>
              </w:rPr>
              <w:fldChar w:fldCharType="begin" w:fldLock="1"/>
            </w:r>
            <w:r w:rsidR="000701DA" w:rsidRPr="007557C1">
              <w:rPr>
                <w:rFonts w:cs="Arial"/>
                <w:sz w:val="20"/>
                <w:szCs w:val="20"/>
                <w:lang w:eastAsia="en-CA"/>
              </w:rPr>
              <w:instrText>ADDIN CSL_CITATION {"citationItems":[{"id":"ITEM-1","itemData":{"DOI":"10.1002/sim.4780110204","ISSN":"0277-6715 (Print) 0277-6715","abstract":"We discuss the implementation of a criterion due to Prentice for the statistical validation of intermediate endpoints for chronic disease. The criterion involves examining in a cohort or intervention study whether an exposure or intervention effect, adjusted for the intermediate endpoint, is reduced to zero. For example, to examine whether serum cholesterol level is an intermediate endpoint for coronary heart disease (CHD), we may investigate the effect of the cholesterol lowering drug cholestyramine on CHD incidence adjusted for serum cholesterol levels. We show that use of this criterion will usually demand some form of model selection. When the unadjusted exposure or treatment effect is less than four times its standard error, the analysis can usually lead only to a weak form of validation, a conclusion that the data are not inconsistent with the validation criterion. More significant unadjusted exposure effects offer the potential for stronger types of validation statement such as 'the intermediate endpoint explains at least 50 per cent (or 75 per cent) of the exposure effect'.","author":[{"dropping-particle":"","family":"Freedman","given":"L S","non-dropping-particle":"","parse-names":false,"suffix":""},{"dropping-particle":"","family":"Graubard","given":"B I","non-dropping-particle":"","parse-names":false,"suffix":""},{"dropping-particle":"","family":"Schatzkin","given":"A","non-dropping-particle":"","parse-names":false,"suffix":""}],"container-title":"Stat Med","edition":"1992/01/30","id":"ITEM-1","issue":"2","issued":{"date-parts":[["1992"]]},"language":"eng","note":"Freedman, L S\nGraubard, B I\nSchatzkin, A\nJournal Article\nEngland\nStat Med. 1992 Jan 30;11(2):167-78. doi: 10.1002/sim.4780110204.","page":"167-178","publisher-place":"Biometry Branch, National Cancer Institute, Bethesda, MD 20892.","title":"Statistical validation of intermediate endpoints for chronic diseases","type":"article-journal","volume":"11"},"uris":["http://www.mendeley.com/documents/?uuid=28e7f0e6-256a-4e1f-8714-ca3bab363597"]},{"id":"ITEM-2","itemData":{"DOI":"10.1002/(sici)1097-0258(19970715)16:13&lt;1515::aid-sim572&gt;3.0.co;2-1","ISSN":"0277-6715 (Print) 0277-6715","abstract":"In this paper, we measure the extent to which a biological marker is a surrogate endpoint for a clinical event by the proportional reduction in the regression coefficient for the treatment indicator due to the inclusion of the marker in the Cox regression model. We estimate this proportion by applying the partial likelihood function to two Cox models postulated on the same failure time variable. We show that the resultant estimator is asymptotically normal with a simple variance estimator. One can construct confidence intervals for the proportion by using the direct normal approximation to the point estimator or by using Fieller's theorem. Extensive simulation studies demonstrate that the proposed methods are appropriate for practical use. We provide applications to HIV/AIDS clinical trials.","author":[{"dropping-particle":"","family":"Lin","given":"D Y","non-dropping-particle":"","parse-names":false,"suffix":""},{"dropping-particle":"","family":"Fleming","given":"T R","non-dropping-particle":"","parse-names":false,"suffix":""},{"dropping-particle":"","family":"Gruttola","given":"V","non-dropping-particle":"De","parse-names":false,"suffix":""}],"container-title":"Stat Med","edition":"1997/07/15","id":"ITEM-2","issue":"13","issued":{"date-parts":[["1997"]]},"language":"eng","note":"Lin, D Y\nFleming, T R\nDe Gruttola, V\nR01 AI-291968/AI/NIAID NIH HHS/United States\nR01 AI-31789/AI/NIAID NIH HHS/United States\nJournal Article\nResearch Support, U.S. Gov't, P.H.S.\nEngland\nStat Med. 1997 Jul 15;16(13):1515-27. doi: 10.1002/(sici)1097-0258(19970715)16:133.0.co;2-1.","page":"1515-1527","publisher-place":"Department of Biostatistics, University of Washington, Seattle 98195, USA.","title":"Estimating the proportion of treatment effect explained by a surrogate marker","type":"article-journal","volume":"16"},"uris":["http://www.mendeley.com/documents/?uuid=d67800f8-8e2e-4b56-b78d-7fc0ab2dfb2a"]}],"mendeley":{"formattedCitation":"(Freedman et al., 1992; Lin et al., 1997)","plainTextFormattedCitation":"(Freedman et al., 1992; Lin et al., 1997)","previouslyFormattedCitation":"(Freedman et al., 1992; Lin et al., 1997)"},"properties":{"noteIndex":0},"schema":"https://github.com/citation-style-language/schema/raw/master/csl-citation.json"}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(Freedman et al., 1992; Lin et al., 1997)</w:t>
            </w:r>
            <w:r w:rsidRPr="007557C1">
              <w:rPr>
                <w:rFonts w:cs="Arial"/>
                <w:sz w:val="20"/>
                <w:szCs w:val="20"/>
                <w:lang w:eastAsia="en-CA"/>
              </w:rPr>
              <w:fldChar w:fldCharType="end"/>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30B7EBC4" w14:textId="7D97B430" w:rsidR="002B013A" w:rsidRPr="007557C1" w:rsidRDefault="002B013A" w:rsidP="00AE2F28">
            <w:pPr>
              <w:pStyle w:val="Tabletext"/>
              <w:rPr>
                <w:rFonts w:cs="Arial"/>
                <w:sz w:val="20"/>
                <w:szCs w:val="20"/>
                <w:lang w:eastAsia="en-CA"/>
              </w:rPr>
            </w:pPr>
            <w:r w:rsidRPr="007557C1">
              <w:rPr>
                <w:b/>
                <w:bCs/>
                <w:sz w:val="20"/>
                <w:szCs w:val="20"/>
              </w:rPr>
              <w:t xml:space="preserve">Surrogacy </w:t>
            </w:r>
            <w:r w:rsidR="00C25FF7" w:rsidRPr="007557C1">
              <w:rPr>
                <w:b/>
                <w:bCs/>
                <w:sz w:val="20"/>
                <w:szCs w:val="20"/>
              </w:rPr>
              <w:t>e</w:t>
            </w:r>
            <w:r w:rsidRPr="007557C1">
              <w:rPr>
                <w:b/>
                <w:bCs/>
                <w:sz w:val="20"/>
                <w:szCs w:val="20"/>
              </w:rPr>
              <w:t>valuation</w:t>
            </w:r>
          </w:p>
          <w:p w14:paraId="1ADC7F05" w14:textId="7CF46121" w:rsidR="002B013A" w:rsidRPr="007557C1" w:rsidRDefault="002B013A" w:rsidP="00AE2F28">
            <w:pPr>
              <w:pStyle w:val="Tabletext"/>
              <w:rPr>
                <w:rFonts w:cs="Arial"/>
                <w:sz w:val="20"/>
                <w:szCs w:val="20"/>
                <w:lang w:eastAsia="en-CA"/>
              </w:rPr>
            </w:pPr>
            <w:r w:rsidRPr="007557C1">
              <w:rPr>
                <w:rFonts w:cs="Arial"/>
                <w:color w:val="000000"/>
                <w:sz w:val="20"/>
                <w:szCs w:val="20"/>
                <w:lang w:eastAsia="en-CA"/>
              </w:rPr>
              <w:t xml:space="preserve">Quantifies the relationship using the PTE which is based on the ratio between </w:t>
            </w:r>
            <w:r w:rsidR="00A11E07" w:rsidRPr="007557C1">
              <w:rPr>
                <w:rFonts w:cs="Arial"/>
                <w:color w:val="000000"/>
                <w:sz w:val="20"/>
                <w:szCs w:val="20"/>
                <w:lang w:eastAsia="en-CA"/>
              </w:rPr>
              <w:t xml:space="preserve">2 </w:t>
            </w:r>
            <w:r w:rsidRPr="007557C1">
              <w:rPr>
                <w:rFonts w:cs="Arial"/>
                <w:color w:val="000000"/>
                <w:sz w:val="20"/>
                <w:szCs w:val="20"/>
                <w:lang w:eastAsia="en-CA"/>
              </w:rPr>
              <w:t xml:space="preserve">estimates of the treatment effect on the </w:t>
            </w:r>
            <w:r w:rsidR="00665253" w:rsidRPr="007557C1">
              <w:rPr>
                <w:rFonts w:cs="Arial"/>
                <w:color w:val="000000"/>
                <w:sz w:val="20"/>
                <w:szCs w:val="20"/>
                <w:lang w:eastAsia="en-CA"/>
              </w:rPr>
              <w:t>final outcome</w:t>
            </w:r>
            <w:r w:rsidRPr="007557C1">
              <w:rPr>
                <w:rFonts w:cs="Arial"/>
                <w:color w:val="000000"/>
                <w:sz w:val="20"/>
                <w:szCs w:val="20"/>
                <w:lang w:eastAsia="en-CA"/>
              </w:rPr>
              <w:t xml:space="preserve"> with and without adjustment for the </w:t>
            </w:r>
            <w:r w:rsidR="001F17AB" w:rsidRPr="007557C1">
              <w:rPr>
                <w:rFonts w:cs="Arial"/>
                <w:color w:val="000000"/>
                <w:sz w:val="20"/>
                <w:szCs w:val="20"/>
                <w:lang w:eastAsia="en-CA"/>
              </w:rPr>
              <w:t>surrogate endpoint</w:t>
            </w:r>
            <w:r w:rsidRPr="007557C1">
              <w:rPr>
                <w:rFonts w:cs="Arial"/>
                <w:color w:val="000000"/>
                <w:sz w:val="20"/>
                <w:szCs w:val="20"/>
                <w:lang w:eastAsia="en-CA"/>
              </w:rPr>
              <w:t>.</w:t>
            </w:r>
          </w:p>
          <w:p w14:paraId="18019ADE" w14:textId="2E1F8EC1" w:rsidR="002B013A" w:rsidRPr="007557C1" w:rsidRDefault="002B013A" w:rsidP="00AE2F28">
            <w:pPr>
              <w:pStyle w:val="Tabletext"/>
              <w:rPr>
                <w:rFonts w:cs="Arial"/>
                <w:sz w:val="20"/>
                <w:szCs w:val="20"/>
                <w:lang w:eastAsia="en-CA"/>
              </w:rPr>
            </w:pPr>
          </w:p>
          <w:p w14:paraId="109EE508" w14:textId="5F9B6DEF" w:rsidR="002B013A" w:rsidRPr="007557C1" w:rsidRDefault="002B013A" w:rsidP="00AE2F28">
            <w:pPr>
              <w:pStyle w:val="Tabletext"/>
              <w:rPr>
                <w:rFonts w:cs="Arial"/>
                <w:sz w:val="20"/>
                <w:szCs w:val="20"/>
                <w:lang w:eastAsia="en-CA"/>
              </w:rPr>
            </w:pPr>
            <w:r w:rsidRPr="007557C1">
              <w:rPr>
                <w:rFonts w:cs="Arial"/>
                <w:b/>
                <w:bCs/>
                <w:iCs/>
                <w:color w:val="000000" w:themeColor="text1"/>
                <w:sz w:val="20"/>
                <w:szCs w:val="20"/>
                <w:lang w:eastAsia="en-CA"/>
              </w:rPr>
              <w:t xml:space="preserve">Proposed </w:t>
            </w:r>
            <w:r w:rsidR="00C25FF7" w:rsidRPr="007557C1">
              <w:rPr>
                <w:rFonts w:cs="Arial"/>
                <w:b/>
                <w:bCs/>
                <w:iCs/>
                <w:color w:val="000000" w:themeColor="text1"/>
                <w:sz w:val="20"/>
                <w:szCs w:val="20"/>
                <w:lang w:eastAsia="en-CA"/>
              </w:rPr>
              <w:t>c</w:t>
            </w:r>
            <w:r w:rsidRPr="007557C1">
              <w:rPr>
                <w:rFonts w:cs="Arial"/>
                <w:b/>
                <w:bCs/>
                <w:iCs/>
                <w:color w:val="000000" w:themeColor="text1"/>
                <w:sz w:val="20"/>
                <w:szCs w:val="20"/>
                <w:lang w:eastAsia="en-CA"/>
              </w:rPr>
              <w:t xml:space="preserve">riteria for </w:t>
            </w:r>
            <w:r w:rsidR="00C25FF7" w:rsidRPr="007557C1">
              <w:rPr>
                <w:rFonts w:cs="Arial"/>
                <w:b/>
                <w:bCs/>
                <w:iCs/>
                <w:color w:val="000000" w:themeColor="text1"/>
                <w:sz w:val="20"/>
                <w:szCs w:val="20"/>
                <w:lang w:eastAsia="en-CA"/>
              </w:rPr>
              <w:t>a</w:t>
            </w:r>
            <w:r w:rsidRPr="007557C1">
              <w:rPr>
                <w:rFonts w:cs="Arial"/>
                <w:b/>
                <w:bCs/>
                <w:iCs/>
                <w:color w:val="000000" w:themeColor="text1"/>
                <w:sz w:val="20"/>
                <w:szCs w:val="20"/>
                <w:lang w:eastAsia="en-CA"/>
              </w:rPr>
              <w:t>ssessment</w:t>
            </w:r>
          </w:p>
          <w:p w14:paraId="3AC52817" w14:textId="1EE6DD2E" w:rsidR="002B013A" w:rsidRPr="007557C1" w:rsidRDefault="002B013A" w:rsidP="00AE2F28">
            <w:pPr>
              <w:pStyle w:val="Tabletext"/>
              <w:rPr>
                <w:rFonts w:cs="Arial"/>
                <w:sz w:val="20"/>
                <w:szCs w:val="20"/>
                <w:lang w:eastAsia="en-CA"/>
              </w:rPr>
            </w:pPr>
            <w:r w:rsidRPr="007557C1">
              <w:rPr>
                <w:rFonts w:cs="Arial"/>
                <w:color w:val="000000" w:themeColor="text1"/>
                <w:sz w:val="20"/>
                <w:szCs w:val="20"/>
                <w:lang w:eastAsia="en-CA"/>
              </w:rPr>
              <w:t>Freedman et al.</w:t>
            </w:r>
            <w:r w:rsidR="005777D3" w:rsidRPr="007557C1">
              <w:rPr>
                <w:rFonts w:cs="Arial"/>
                <w:color w:val="000000" w:themeColor="text1"/>
                <w:sz w:val="20"/>
                <w:szCs w:val="20"/>
                <w:lang w:eastAsia="en-CA"/>
              </w:rPr>
              <w:t xml:space="preserve"> </w:t>
            </w:r>
            <w:r w:rsidR="005777D3" w:rsidRPr="007557C1">
              <w:rPr>
                <w:rFonts w:cs="Arial"/>
                <w:color w:val="000000" w:themeColor="text1"/>
                <w:sz w:val="20"/>
                <w:szCs w:val="20"/>
                <w:lang w:eastAsia="en-CA"/>
              </w:rPr>
              <w:fldChar w:fldCharType="begin" w:fldLock="1"/>
            </w:r>
            <w:r w:rsidR="00406B3E" w:rsidRPr="007557C1">
              <w:rPr>
                <w:rFonts w:cs="Arial"/>
                <w:color w:val="000000" w:themeColor="text1"/>
                <w:sz w:val="20"/>
                <w:szCs w:val="20"/>
                <w:lang w:eastAsia="en-CA"/>
              </w:rPr>
              <w:instrText>ADDIN CSL_CITATION {"citationItems":[{"id":"ITEM-1","itemData":{"DOI":"10.1002/sim.4780110204","ISSN":"0277-6715 (Print) 0277-6715","abstract":"We discuss the implementation of a criterion due to Prentice for the statistical validation of intermediate endpoints for chronic disease. The criterion involves examining in a cohort or intervention study whether an exposure or intervention effect, adjusted for the intermediate endpoint, is reduced to zero. For example, to examine whether serum cholesterol level is an intermediate endpoint for coronary heart disease (CHD), we may investigate the effect of the cholesterol lowering drug cholestyramine on CHD incidence adjusted for serum cholesterol levels. We show that use of this criterion will usually demand some form of model selection. When the unadjusted exposure or treatment effect is less than four times its standard error, the analysis can usually lead only to a weak form of validation, a conclusion that the data are not inconsistent with the validation criterion. More significant unadjusted exposure effects offer the potential for stronger types of validation statement such as 'the intermediate endpoint explains at least 50 per cent (or 75 per cent) of the exposure effect'.","author":[{"dropping-particle":"","family":"Freedman","given":"L S","non-dropping-particle":"","parse-names":false,"suffix":""},{"dropping-particle":"","family":"Graubard","given":"B I","non-dropping-particle":"","parse-names":false,"suffix":""},{"dropping-particle":"","family":"Schatzkin","given":"A","non-dropping-particle":"","parse-names":false,"suffix":""}],"container-title":"Stat Med","edition":"1992/01/30","id":"ITEM-1","issue":"2","issued":{"date-parts":[["1992"]]},"language":"eng","note":"Freedman, L S\nGraubard, B I\nSchatzkin, A\nJournal Article\nEngland\nStat Med. 1992 Jan 30;11(2):167-78. doi: 10.1002/sim.4780110204.","page":"167-178","publisher-place":"Biometry Branch, National Cancer Institute, Bethesda, MD 20892.","title":"Statistical validation of intermediate endpoints for chronic diseases","type":"article-journal","volume":"11"},"uris":["http://www.mendeley.com/documents/?uuid=28e7f0e6-256a-4e1f-8714-ca3bab363597"]}],"mendeley":{"formattedCitation":"(Freedman et al., 1992)","plainTextFormattedCitation":"(Freedman et al., 1992)","previouslyFormattedCitation":"(Freedman et al., 1992)"},"properties":{"noteIndex":0},"schema":"https://github.com/citation-style-language/schema/raw/master/csl-citation.json"}</w:instrText>
            </w:r>
            <w:r w:rsidR="005777D3" w:rsidRPr="007557C1">
              <w:rPr>
                <w:rFonts w:cs="Arial"/>
                <w:color w:val="000000" w:themeColor="text1"/>
                <w:sz w:val="20"/>
                <w:szCs w:val="20"/>
                <w:lang w:eastAsia="en-CA"/>
              </w:rPr>
              <w:fldChar w:fldCharType="separate"/>
            </w:r>
            <w:r w:rsidR="005777D3" w:rsidRPr="007557C1">
              <w:rPr>
                <w:rFonts w:cs="Arial"/>
                <w:noProof/>
                <w:color w:val="000000" w:themeColor="text1"/>
                <w:sz w:val="20"/>
                <w:szCs w:val="20"/>
                <w:lang w:eastAsia="en-CA"/>
              </w:rPr>
              <w:t>(Freedman et al., 1992)</w:t>
            </w:r>
            <w:r w:rsidR="005777D3" w:rsidRPr="007557C1">
              <w:rPr>
                <w:rFonts w:cs="Arial"/>
                <w:color w:val="000000" w:themeColor="text1"/>
                <w:sz w:val="20"/>
                <w:szCs w:val="20"/>
                <w:lang w:eastAsia="en-CA"/>
              </w:rPr>
              <w:fldChar w:fldCharType="end"/>
            </w:r>
            <w:r w:rsidRPr="007557C1">
              <w:rPr>
                <w:rFonts w:cs="Arial"/>
                <w:color w:val="000000" w:themeColor="text1"/>
                <w:sz w:val="20"/>
                <w:szCs w:val="20"/>
                <w:lang w:eastAsia="en-CA"/>
              </w:rPr>
              <w:t xml:space="preserve"> suggest that the lower limit of the 95% confidence interval for PTE should </w:t>
            </w:r>
            <w:r w:rsidRPr="007557C1">
              <w:rPr>
                <w:rFonts w:cs="Arial"/>
                <w:color w:val="000000" w:themeColor="text1"/>
                <w:sz w:val="20"/>
                <w:szCs w:val="20"/>
                <w:lang w:eastAsia="en-CA"/>
              </w:rPr>
              <w:lastRenderedPageBreak/>
              <w:t>exceed a critical value, such as 0.5 or 0.75, before declaring a surrogate as adequate.</w:t>
            </w:r>
          </w:p>
          <w:p w14:paraId="389FDF6F" w14:textId="435AEE61" w:rsidR="002B013A" w:rsidRPr="007557C1" w:rsidRDefault="002B013A" w:rsidP="00AE2F28">
            <w:pPr>
              <w:pStyle w:val="Tabletext"/>
              <w:rPr>
                <w:rFonts w:cs="Arial"/>
                <w:sz w:val="20"/>
                <w:szCs w:val="20"/>
                <w:lang w:eastAsia="en-CA"/>
              </w:rPr>
            </w:pPr>
          </w:p>
        </w:tc>
        <w:tc>
          <w:tcPr>
            <w:tcW w:w="5603" w:type="dxa"/>
            <w:tcBorders>
              <w:top w:val="single" w:sz="6" w:space="0" w:color="auto"/>
              <w:left w:val="single" w:sz="6" w:space="0" w:color="auto"/>
              <w:bottom w:val="single" w:sz="6" w:space="0" w:color="auto"/>
              <w:right w:val="single" w:sz="6" w:space="0" w:color="auto"/>
            </w:tcBorders>
            <w:shd w:val="clear" w:color="auto" w:fill="auto"/>
            <w:hideMark/>
          </w:tcPr>
          <w:p w14:paraId="684B806F" w14:textId="173FDD40" w:rsidR="002B013A" w:rsidRPr="007557C1" w:rsidRDefault="002B013A" w:rsidP="00AE2F28">
            <w:pPr>
              <w:pStyle w:val="Tabletext"/>
              <w:rPr>
                <w:rFonts w:cs="Arial"/>
                <w:sz w:val="20"/>
                <w:szCs w:val="20"/>
                <w:lang w:eastAsia="en-CA"/>
              </w:rPr>
            </w:pPr>
            <w:r w:rsidRPr="007557C1">
              <w:rPr>
                <w:rFonts w:cs="Arial"/>
                <w:color w:val="000000" w:themeColor="text1"/>
                <w:sz w:val="20"/>
                <w:szCs w:val="20"/>
                <w:lang w:eastAsia="en-CA"/>
              </w:rPr>
              <w:lastRenderedPageBreak/>
              <w:t xml:space="preserve">Extends the Prentice Criteria to a binary </w:t>
            </w:r>
            <w:r w:rsidR="00665253" w:rsidRPr="007557C1">
              <w:rPr>
                <w:rFonts w:cs="Arial"/>
                <w:color w:val="000000" w:themeColor="text1"/>
                <w:sz w:val="20"/>
                <w:szCs w:val="20"/>
                <w:lang w:eastAsia="en-CA"/>
              </w:rPr>
              <w:t>final outcome</w:t>
            </w:r>
            <w:r w:rsidRPr="007557C1">
              <w:rPr>
                <w:rFonts w:cs="Arial"/>
                <w:color w:val="000000" w:themeColor="text1"/>
                <w:sz w:val="20"/>
                <w:szCs w:val="20"/>
                <w:lang w:eastAsia="en-CA"/>
              </w:rPr>
              <w:t xml:space="preserve"> setting using a logistic regression approach (extensions to other settings also exist).</w:t>
            </w:r>
          </w:p>
          <w:p w14:paraId="338B1DBB" w14:textId="4D059170" w:rsidR="002B013A" w:rsidRPr="007557C1" w:rsidRDefault="002B013A" w:rsidP="00AE2F28">
            <w:pPr>
              <w:pStyle w:val="Tabletext"/>
              <w:rPr>
                <w:rFonts w:cs="Arial"/>
                <w:sz w:val="20"/>
                <w:szCs w:val="20"/>
                <w:lang w:eastAsia="en-CA"/>
              </w:rPr>
            </w:pPr>
          </w:p>
          <w:p w14:paraId="7B006EFD" w14:textId="623917F4"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PTE is not a true proportion </w:t>
            </w:r>
            <w:r w:rsidR="0064705F" w:rsidRPr="007557C1">
              <w:rPr>
                <w:rFonts w:cs="Arial"/>
                <w:sz w:val="20"/>
                <w:szCs w:val="20"/>
                <w:lang w:eastAsia="en-CA"/>
              </w:rPr>
              <w:t>bec</w:t>
            </w:r>
            <w:r w:rsidRPr="007557C1">
              <w:rPr>
                <w:rFonts w:cs="Arial"/>
                <w:sz w:val="20"/>
                <w:szCs w:val="20"/>
                <w:lang w:eastAsia="en-CA"/>
              </w:rPr>
              <w:t>a</w:t>
            </w:r>
            <w:r w:rsidR="008372FE" w:rsidRPr="007557C1">
              <w:rPr>
                <w:rFonts w:cs="Arial"/>
                <w:sz w:val="20"/>
                <w:szCs w:val="20"/>
                <w:lang w:eastAsia="en-CA"/>
              </w:rPr>
              <w:t>u</w:t>
            </w:r>
            <w:r w:rsidRPr="007557C1">
              <w:rPr>
                <w:rFonts w:cs="Arial"/>
                <w:sz w:val="20"/>
                <w:szCs w:val="20"/>
                <w:lang w:eastAsia="en-CA"/>
              </w:rPr>
              <w:t>s</w:t>
            </w:r>
            <w:r w:rsidR="008372FE" w:rsidRPr="007557C1">
              <w:rPr>
                <w:rFonts w:cs="Arial"/>
                <w:sz w:val="20"/>
                <w:szCs w:val="20"/>
                <w:lang w:eastAsia="en-CA"/>
              </w:rPr>
              <w:t>e</w:t>
            </w:r>
            <w:r w:rsidRPr="007557C1">
              <w:rPr>
                <w:rFonts w:cs="Arial"/>
                <w:sz w:val="20"/>
                <w:szCs w:val="20"/>
                <w:lang w:eastAsia="en-CA"/>
              </w:rPr>
              <w:t xml:space="preserve"> it does not strictly lie between 0 and 1 except under strict conditions.</w:t>
            </w:r>
          </w:p>
          <w:p w14:paraId="5AAEDADE" w14:textId="6AB5910C" w:rsidR="002B013A" w:rsidRPr="007557C1" w:rsidRDefault="002B013A" w:rsidP="00AE2F28">
            <w:pPr>
              <w:pStyle w:val="Tabletext"/>
              <w:rPr>
                <w:rFonts w:cs="Arial"/>
                <w:sz w:val="20"/>
                <w:szCs w:val="20"/>
                <w:lang w:eastAsia="en-CA"/>
              </w:rPr>
            </w:pPr>
          </w:p>
          <w:p w14:paraId="010F5357" w14:textId="6E817C25"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PTE is highly variable except in situations </w:t>
            </w:r>
            <w:r w:rsidR="008372FE" w:rsidRPr="007557C1">
              <w:rPr>
                <w:rFonts w:cs="Arial"/>
                <w:sz w:val="20"/>
                <w:szCs w:val="20"/>
                <w:lang w:eastAsia="en-CA"/>
              </w:rPr>
              <w:t xml:space="preserve">in which </w:t>
            </w:r>
            <w:r w:rsidRPr="007557C1">
              <w:rPr>
                <w:rFonts w:cs="Arial"/>
                <w:sz w:val="20"/>
                <w:szCs w:val="20"/>
                <w:lang w:eastAsia="en-CA"/>
              </w:rPr>
              <w:t xml:space="preserve">the treatment effects on the </w:t>
            </w:r>
            <w:r w:rsidR="00665253" w:rsidRPr="007557C1">
              <w:rPr>
                <w:rFonts w:cs="Arial"/>
                <w:sz w:val="20"/>
                <w:szCs w:val="20"/>
                <w:lang w:eastAsia="en-CA"/>
              </w:rPr>
              <w:t>final outcome</w:t>
            </w:r>
            <w:r w:rsidRPr="007557C1">
              <w:rPr>
                <w:rFonts w:cs="Arial"/>
                <w:sz w:val="20"/>
                <w:szCs w:val="20"/>
                <w:lang w:eastAsia="en-CA"/>
              </w:rPr>
              <w:t xml:space="preserve"> are large in magnitude.</w:t>
            </w:r>
          </w:p>
          <w:p w14:paraId="43FCD82B" w14:textId="6EA8896F" w:rsidR="002B013A" w:rsidRPr="007557C1" w:rsidRDefault="002B013A" w:rsidP="00AE2F28">
            <w:pPr>
              <w:pStyle w:val="Tabletext"/>
              <w:rPr>
                <w:rFonts w:cs="Arial"/>
                <w:sz w:val="20"/>
                <w:szCs w:val="20"/>
                <w:lang w:eastAsia="en-CA"/>
              </w:rPr>
            </w:pPr>
          </w:p>
          <w:p w14:paraId="55FDBFDD" w14:textId="539C8A5B" w:rsidR="002B013A" w:rsidRPr="007557C1" w:rsidRDefault="002B013A" w:rsidP="00AE2F28">
            <w:pPr>
              <w:pStyle w:val="Tabletext"/>
              <w:rPr>
                <w:rFonts w:cs="Arial"/>
                <w:sz w:val="20"/>
                <w:szCs w:val="20"/>
                <w:lang w:eastAsia="en-CA"/>
              </w:rPr>
            </w:pPr>
            <w:r w:rsidRPr="007557C1">
              <w:rPr>
                <w:rFonts w:cs="Arial"/>
                <w:b/>
                <w:sz w:val="20"/>
                <w:szCs w:val="20"/>
                <w:lang w:eastAsia="en-CA"/>
              </w:rPr>
              <w:t xml:space="preserve">Key </w:t>
            </w:r>
            <w:r w:rsidR="00C25FF7" w:rsidRPr="007557C1">
              <w:rPr>
                <w:rFonts w:cs="Arial"/>
                <w:b/>
                <w:sz w:val="20"/>
                <w:szCs w:val="20"/>
                <w:lang w:eastAsia="en-CA"/>
              </w:rPr>
              <w:t>a</w:t>
            </w:r>
            <w:r w:rsidRPr="007557C1">
              <w:rPr>
                <w:rFonts w:cs="Arial"/>
                <w:b/>
                <w:sz w:val="20"/>
                <w:szCs w:val="20"/>
                <w:lang w:eastAsia="en-CA"/>
              </w:rPr>
              <w:t>ssumptions</w:t>
            </w:r>
          </w:p>
          <w:p w14:paraId="02B66937" w14:textId="1C8A0FC5" w:rsidR="002B013A" w:rsidRPr="007557C1" w:rsidRDefault="002B013A" w:rsidP="00AE2F28">
            <w:pPr>
              <w:pStyle w:val="Tablebullet"/>
              <w:rPr>
                <w:sz w:val="20"/>
                <w:szCs w:val="20"/>
                <w:lang w:eastAsia="en-CA"/>
              </w:rPr>
            </w:pPr>
            <w:r w:rsidRPr="007557C1">
              <w:rPr>
                <w:sz w:val="20"/>
                <w:szCs w:val="20"/>
                <w:lang w:eastAsia="en-CA"/>
              </w:rPr>
              <w:lastRenderedPageBreak/>
              <w:t xml:space="preserve">No unmeasured confounding between the surrogate and the </w:t>
            </w:r>
            <w:r w:rsidR="00665253" w:rsidRPr="007557C1">
              <w:rPr>
                <w:sz w:val="20"/>
                <w:szCs w:val="20"/>
                <w:lang w:eastAsia="en-CA"/>
              </w:rPr>
              <w:t>final outcome</w:t>
            </w:r>
            <w:r w:rsidR="001A7556" w:rsidRPr="007557C1">
              <w:rPr>
                <w:sz w:val="20"/>
                <w:szCs w:val="20"/>
                <w:lang w:eastAsia="en-CA"/>
              </w:rPr>
              <w:t>.</w:t>
            </w:r>
          </w:p>
          <w:p w14:paraId="2AEF13FC" w14:textId="6F49EA38" w:rsidR="002B013A" w:rsidRPr="007557C1" w:rsidRDefault="002B013A" w:rsidP="00AE2F28">
            <w:pPr>
              <w:pStyle w:val="Tablebullet"/>
              <w:rPr>
                <w:sz w:val="20"/>
                <w:szCs w:val="20"/>
                <w:lang w:eastAsia="en-CA"/>
              </w:rPr>
            </w:pPr>
            <w:r w:rsidRPr="007557C1">
              <w:rPr>
                <w:sz w:val="20"/>
                <w:szCs w:val="20"/>
                <w:lang w:eastAsia="en-CA"/>
              </w:rPr>
              <w:t>Treatment effect is primarily mediated by the surrogate</w:t>
            </w:r>
            <w:r w:rsidR="00FF01DB" w:rsidRPr="007557C1">
              <w:rPr>
                <w:sz w:val="20"/>
                <w:szCs w:val="20"/>
                <w:lang w:eastAsia="en-CA"/>
              </w:rPr>
              <w:t xml:space="preserve"> endpoint</w:t>
            </w:r>
            <w:r w:rsidRPr="007557C1">
              <w:rPr>
                <w:sz w:val="20"/>
                <w:szCs w:val="20"/>
                <w:lang w:eastAsia="en-CA"/>
              </w:rPr>
              <w:t>.</w:t>
            </w:r>
          </w:p>
          <w:p w14:paraId="30DE7C72" w14:textId="2A098138" w:rsidR="002B013A" w:rsidRPr="007557C1" w:rsidRDefault="002B013A" w:rsidP="00AE2F28">
            <w:pPr>
              <w:pStyle w:val="Tablebullet"/>
              <w:rPr>
                <w:sz w:val="20"/>
                <w:szCs w:val="20"/>
                <w:lang w:eastAsia="en-CA"/>
              </w:rPr>
            </w:pPr>
            <w:r w:rsidRPr="007557C1">
              <w:rPr>
                <w:sz w:val="20"/>
                <w:szCs w:val="20"/>
                <w:lang w:eastAsia="en-CA"/>
              </w:rPr>
              <w:t>No interaction between treatment and surrogate.</w:t>
            </w:r>
          </w:p>
          <w:p w14:paraId="62590059" w14:textId="5BD9F7E4" w:rsidR="002B013A" w:rsidRPr="007557C1" w:rsidRDefault="002B013A" w:rsidP="00AE2F28">
            <w:pPr>
              <w:pStyle w:val="Tablebullet"/>
              <w:rPr>
                <w:sz w:val="20"/>
                <w:szCs w:val="20"/>
                <w:lang w:eastAsia="en-CA"/>
              </w:rPr>
            </w:pPr>
            <w:r w:rsidRPr="007557C1">
              <w:rPr>
                <w:sz w:val="20"/>
                <w:szCs w:val="20"/>
                <w:lang w:eastAsia="en-CA"/>
              </w:rPr>
              <w:t>Both the unadjusted and adjusted model (adjusted for surrogate endpoint) are correct</w:t>
            </w:r>
            <w:r w:rsidR="008B0E70" w:rsidRPr="007557C1">
              <w:rPr>
                <w:sz w:val="20"/>
                <w:szCs w:val="20"/>
                <w:lang w:eastAsia="en-CA"/>
              </w:rPr>
              <w:t>,</w:t>
            </w:r>
            <w:r w:rsidRPr="007557C1">
              <w:rPr>
                <w:sz w:val="20"/>
                <w:szCs w:val="20"/>
                <w:lang w:eastAsia="en-CA"/>
              </w:rPr>
              <w:t xml:space="preserve"> which is generally not possible. In some situations, it is impossible for either model to be true.</w:t>
            </w:r>
          </w:p>
        </w:tc>
      </w:tr>
      <w:tr w:rsidR="002B013A" w:rsidRPr="007557C1" w14:paraId="1D097899"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4463F079" w14:textId="691855FB" w:rsidR="002B013A" w:rsidRPr="007557C1" w:rsidRDefault="002B013A" w:rsidP="00AE2F28">
            <w:pPr>
              <w:pStyle w:val="Tabletext"/>
              <w:rPr>
                <w:rFonts w:cs="Arial"/>
                <w:color w:val="000000"/>
                <w:sz w:val="20"/>
                <w:szCs w:val="20"/>
                <w:lang w:eastAsia="en-CA"/>
              </w:rPr>
            </w:pPr>
            <w:r w:rsidRPr="007557C1">
              <w:rPr>
                <w:rFonts w:cs="Arial"/>
                <w:color w:val="000000"/>
                <w:sz w:val="20"/>
                <w:szCs w:val="20"/>
                <w:lang w:eastAsia="en-CA"/>
              </w:rPr>
              <w:lastRenderedPageBreak/>
              <w:t>Proportion of treatment effect explained (a generali</w:t>
            </w:r>
            <w:r w:rsidR="007D7B03" w:rsidRPr="007557C1">
              <w:rPr>
                <w:rFonts w:cs="Arial"/>
                <w:color w:val="000000"/>
                <w:sz w:val="20"/>
                <w:szCs w:val="20"/>
                <w:lang w:eastAsia="en-CA"/>
              </w:rPr>
              <w:t>s</w:t>
            </w:r>
            <w:r w:rsidRPr="007557C1">
              <w:rPr>
                <w:rFonts w:cs="Arial"/>
                <w:color w:val="000000"/>
                <w:sz w:val="20"/>
                <w:szCs w:val="20"/>
                <w:lang w:eastAsia="en-CA"/>
              </w:rPr>
              <w:t>ed version)</w:t>
            </w:r>
          </w:p>
          <w:p w14:paraId="490D39A8" w14:textId="77777777" w:rsidR="002B013A" w:rsidRPr="007557C1" w:rsidRDefault="002B013A" w:rsidP="00AE2F28">
            <w:pPr>
              <w:pStyle w:val="Tabletext"/>
              <w:rPr>
                <w:rFonts w:cs="Arial"/>
                <w:color w:val="000000"/>
                <w:sz w:val="20"/>
                <w:szCs w:val="20"/>
                <w:lang w:eastAsia="en-CA"/>
              </w:rPr>
            </w:pPr>
          </w:p>
          <w:p w14:paraId="449811D2" w14:textId="25CF7325" w:rsidR="002B013A" w:rsidRPr="007557C1" w:rsidRDefault="003972DD" w:rsidP="00AE2F28">
            <w:pPr>
              <w:pStyle w:val="Tabletext"/>
              <w:rPr>
                <w:rFonts w:cs="Arial"/>
                <w:sz w:val="20"/>
                <w:szCs w:val="20"/>
                <w:lang w:eastAsia="en-CA"/>
              </w:rPr>
            </w:pPr>
            <w:r w:rsidRPr="007557C1">
              <w:rPr>
                <w:rFonts w:cs="Arial"/>
                <w:sz w:val="20"/>
                <w:szCs w:val="20"/>
                <w:lang w:eastAsia="en-CA"/>
              </w:rPr>
              <w:fldChar w:fldCharType="begin" w:fldLock="1"/>
            </w:r>
            <w:r w:rsidR="009D10DE" w:rsidRPr="007557C1">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Zhuang &amp; Chen, 2020)","plainTextFormattedCitation":"(Elliott, 2023; Ensor et al., 2016; Zhuang &amp; Chen, 2020)","previouslyFormattedCitation":"(Elliott, 2023; Ensor et al., 2016; Zhuang &amp; Chen, 2020)"},"properties":{"noteIndex":0},"schema":"https://github.com/citation-style-language/schema/raw/master/csl-citation.json"}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(Elliott, 2023; Ensor et al., 2016; Zhuang &amp; Chen, 2020)</w:t>
            </w:r>
            <w:r w:rsidRPr="007557C1">
              <w:rPr>
                <w:rFonts w:cs="Arial"/>
                <w:sz w:val="20"/>
                <w:szCs w:val="20"/>
                <w:lang w:eastAsia="en-CA"/>
              </w:rPr>
              <w:fldChar w:fldCharType="end"/>
            </w:r>
          </w:p>
        </w:tc>
        <w:tc>
          <w:tcPr>
            <w:tcW w:w="2369" w:type="dxa"/>
            <w:tcBorders>
              <w:top w:val="single" w:sz="6" w:space="0" w:color="auto"/>
              <w:left w:val="single" w:sz="6" w:space="0" w:color="auto"/>
              <w:bottom w:val="single" w:sz="4" w:space="0" w:color="auto"/>
              <w:right w:val="single" w:sz="6" w:space="0" w:color="auto"/>
            </w:tcBorders>
            <w:shd w:val="clear" w:color="auto" w:fill="auto"/>
            <w:hideMark/>
          </w:tcPr>
          <w:p w14:paraId="6DF352D8" w14:textId="6C829531" w:rsidR="000701DA" w:rsidRPr="007557C1" w:rsidRDefault="000701DA" w:rsidP="00AE2F28">
            <w:pPr>
              <w:pStyle w:val="Tabletext"/>
              <w:rPr>
                <w:rFonts w:cs="Arial"/>
                <w:color w:val="000000"/>
                <w:sz w:val="20"/>
                <w:szCs w:val="20"/>
                <w:lang w:eastAsia="en-CA"/>
              </w:rPr>
            </w:pPr>
            <w:r w:rsidRPr="007557C1">
              <w:rPr>
                <w:rFonts w:cs="Arial"/>
                <w:color w:val="000000"/>
                <w:sz w:val="20"/>
                <w:szCs w:val="20"/>
                <w:lang w:eastAsia="en-CA"/>
              </w:rPr>
              <w:fldChar w:fldCharType="begin" w:fldLock="1"/>
            </w:r>
            <w:r w:rsidR="0001539B" w:rsidRPr="007557C1">
              <w:rPr>
                <w:rFonts w:cs="Arial"/>
                <w:color w:val="000000"/>
                <w:sz w:val="20"/>
                <w:szCs w:val="20"/>
                <w:lang w:eastAsia="en-CA"/>
              </w:rPr>
              <w:instrText>ADDIN CSL_CITATION {"citationItems":[{"id":"ITEM-1","itemData":{"DOI":"10.1111/j.0006-341x.2002.00803.x","ISSN":"0006-341X (Print) 0006-341x","abstract":"Randomized clinical trials with rare primary endpoints or long duration times are costly. Because of this, there has been increasing interest in replacing the true endpoint with an earlier measured marker. However, surrogate markers must be appropriately validated. A quantitative measure for the proportion of treatment effect explained by the marker in a specific trial is a useful concept. Freedman, Graubard, and Schatzkin (1992, Statistics in Medicine 11, 167-178) suggested such a measure of surrogacy by the ratio of regression coefficients for the treatment indicator from two separate models with or without adjusting for the surrogate marker. However, it has been shown that this measure is very variable and there is no guarantee that the two models both fit. In this article, we propose alternative measures of the proportion explained that adapts an idea in Tsiatis, DeGruttola, and Wulfsohn (1995, Journal of the American Statistical Association 90, 27-37). The new measures require fewer assumptions in estimation and allow more flexibility in modeling. The estimates of these different measures are compared using data from an ophthalmology clinical trial and a series of simulation studies. The results suggest that the new measures are less variable.","author":[{"dropping-particle":"","family":"Wang","given":"Y","non-dropping-particle":"","parse-names":false,"suffix":""},{"dropping-particle":"","family":"Taylor","given":"J M","non-dropping-particle":"","parse-names":false,"suffix":""}],"container-title":"Biometrics","edition":"2002/12/24","id":"ITEM-1","issue":"4","issued":{"date-parts":[["2002"]]},"language":"eng","note":"Wang, Yue\nTaylor, Jeremy M G\nCA86400/CA/NCI NIH HHS/United States\nComparative Study\nJournal Article\nResearch Support, U.S. Gov't, P.H.S.\nEngland\nBiometrics. 2002 Dec;58(4):803-12. doi: 10.1111/j.0006-341x.2002.00803.x.","page":"803-812","publisher-place":"Department of Biostatistics, University of Michigan, 1420 Washington Heights, Ann Arbor, Michigan 48109-2029, USA. wangyue@umich.edu","title":"A measure of the proportion of treatment effect explained by a surrogate marker","type":"article-journal","volume":"58"},"uris":["http://www.mendeley.com/documents/?uuid=78b738d2-9a6d-4e90-92f3-f86aab7919b2"]},{"id":"ITEM-2","itemData":{"DOI":"10.1093/biomet/asz065","ISSN":"0006-3444 (Print) 0006-3444","abstract":"In randomized clinical trials, the primary outcome, Y, often requires long-term follow-up and/or is costly to measure. For such settings, it is desirable to use a surrogate marker, S, to infer the treatment effect on Y, Δ. Identifying such an S and quantifying the proportion of treatment effect on Y explained by the effect on S are thus of great importance. Most existing methods for quantifying the proportion of treatment effect are model based and may yield biased estimates under model misspecification. Recently proposed nonparametric methods require strong assumptions to ensure that the proportion of treatment effect is in the range [0, 1]. Additionally, optimal use of S to approximate Δ is especially important when S relates to Y nonlinearly. In this paper we identify an optimal transformation of S, g (opt)(·), such that the proportion of treatment effect explained can be inferred based on g (opt)(S). In addition, we provide two novel model-free definitions of proportion of treatment effect explained and simple conditions for ensuring that it lies within [0, 1]. We provide nonparametric estimation procedures and establish asymptotic properties of the proposed estimators. Simulation studies demonstrate that the proposed methods perform well in finite samples. We illustrate the proposed procedures using a randomized study of HIV patients.","author":[{"dropping-particle":"","family":"Wang","given":"X","non-dropping-particle":"","parse-names":false,"suffix":""},{"dropping-particle":"","family":"Parast","given":"L","non-dropping-particle":"","parse-names":false,"suffix":""},{"dropping-particle":"","family":"Tian","given":"L U","non-dropping-particle":"","parse-names":false,"suffix":""},{"dropping-particle":"","family":"Cai","given":"T","non-dropping-particle":"","parse-names":false,"suffix":""}],"container-title":"Biometrika","edition":"2020/06/27","id":"ITEM-2","issue":"1","issued":{"date-parts":[["2020"]]},"language":"eng","note":"1464-3510\nWang, Xuan\nParast, Layla\nTian, L U\nCai, Tianxi\nR01 DK118354/DK/NIDDK NIH HHS/United States\nJournal Article\nEngland\nBiometrika. 2020 Mar;107(1):107-122. doi: 10.1093/biomet/asz065. Epub 2019 Dec 24.","page":"107-122","publisher-place":"School of Mathematical Sciences, Zhejiang University, 866Yuhangtang Rd., Hangzhou 310027, Zhejiang, China. Statistics Group, RAND Corporation, 1776 Main Street, Santa Monica, California 90401, U.S.A. Department of Biomedical Data Science, Stanford Univers","title":"Model-free approach to quantifying the proportion of treatment effect explained by a surrogate marker","type":"article-journal","volume":"107"},"uris":["http://www.mendeley.com/documents/?uuid=816ba94c-16de-467e-a647-647d1d269f9c"]},{"id":"ITEM-3","itemData":{"DOI":"https://doi.org/10.1002/sim.3142","ISSN":"0277-6715","abstract":"Abstract In clinical research, we are often interested in assessing how a biomarker changes with time, and whether it could be used as a surrogate marker when evaluating the efficacy of a new drug. However, when the longitudinal marker is correlated with survival, linear mixed models for longitudinal data may be inappropriate. By contrast, it may be possible to recover information from the so-called informative censoring by modelling both the longitudinal information and the survival process. The objective of this work is to jointly model longitudinal and survival data to assess surrogacy. Two competitive modelling strategies were used, either a multistate model summarizing the course of longitudinal data and occurrence of disease progression or death, or a joint longitudinal-survival model. We present both analyses based on a case study from two randomized clinical trials that enrolled patients with stage A chronic lymphocytic leukaemia (CLL) in order to obtain further insights into these different approaches. Copyright ? 2007 John Wiley &amp; Sons, Ltd.","author":[{"dropping-particle":"","family":"Deslandes","given":"Emmanuelle","non-dropping-particle":"","parse-names":false,"suffix":""},{"dropping-particle":"","family":"Chevret","given":"Sylvie","non-dropping-particle":"","parse-names":false,"suffix":""}],"container-title":"Statistics in Medicine","id":"ITEM-3","issue":"30","issued":{"date-parts":[["2007","5","17"]]},"page":"5411-5421","title":"Assessing surrogacy from the joint modelling of multivariate longitudinal data and survival: application to clinical trial data on chronic lymphocytic leukaemia","type":"article-journal","volume":"26"},"uris":["http://www.mendeley.com/documents/?uuid=98f59e7c-158e-42e2-9673-51b9784d2cd6"]}],"mendeley":{"formattedCitation":"(Deslandes &amp; Chevret, 2007; Wang et al., 2020; Wang &amp; Taylor, 2002)","plainTextFormattedCitation":"(Deslandes &amp; Chevret, 2007; Wang et al., 2020; Wang &amp; Taylor, 2002)","previouslyFormattedCitation":"(Deslandes &amp; Chevret, 2007; X. Wang et al., 2020; Y. Wang &amp; Taylor, 2002)"},"properties":{"noteIndex":0},"schema":"https://github.com/citation-style-language/schema/raw/master/csl-citation.json"}</w:instrText>
            </w:r>
            <w:r w:rsidRPr="007557C1">
              <w:rPr>
                <w:rFonts w:cs="Arial"/>
                <w:color w:val="000000"/>
                <w:sz w:val="20"/>
                <w:szCs w:val="20"/>
                <w:lang w:eastAsia="en-CA"/>
              </w:rPr>
              <w:fldChar w:fldCharType="separate"/>
            </w:r>
            <w:r w:rsidR="0001539B" w:rsidRPr="007557C1">
              <w:rPr>
                <w:rFonts w:cs="Arial"/>
                <w:noProof/>
                <w:color w:val="000000"/>
                <w:sz w:val="20"/>
                <w:szCs w:val="20"/>
                <w:lang w:eastAsia="en-CA"/>
              </w:rPr>
              <w:t>(Deslandes &amp; Chevret, 2007; Wang et al., 2020; Wang &amp; Taylor, 2002)</w:t>
            </w:r>
            <w:r w:rsidRPr="007557C1">
              <w:rPr>
                <w:rFonts w:cs="Arial"/>
                <w:color w:val="000000"/>
                <w:sz w:val="20"/>
                <w:szCs w:val="20"/>
                <w:lang w:eastAsia="en-CA"/>
              </w:rPr>
              <w:fldChar w:fldCharType="end"/>
            </w:r>
          </w:p>
          <w:p w14:paraId="5A6FC782" w14:textId="77777777" w:rsidR="002B013A" w:rsidRPr="007557C1" w:rsidRDefault="002B013A" w:rsidP="00AE2F28">
            <w:pPr>
              <w:pStyle w:val="Tabletext"/>
              <w:rPr>
                <w:rFonts w:cs="Arial"/>
                <w:sz w:val="20"/>
                <w:szCs w:val="20"/>
                <w:lang w:eastAsia="en-CA"/>
              </w:rPr>
            </w:pPr>
          </w:p>
        </w:tc>
        <w:tc>
          <w:tcPr>
            <w:tcW w:w="3827" w:type="dxa"/>
            <w:tcBorders>
              <w:top w:val="single" w:sz="6" w:space="0" w:color="auto"/>
              <w:left w:val="single" w:sz="6" w:space="0" w:color="auto"/>
              <w:bottom w:val="single" w:sz="4" w:space="0" w:color="auto"/>
              <w:right w:val="single" w:sz="6" w:space="0" w:color="auto"/>
            </w:tcBorders>
            <w:shd w:val="clear" w:color="auto" w:fill="auto"/>
            <w:hideMark/>
          </w:tcPr>
          <w:p w14:paraId="0D45AA8F" w14:textId="0FBAF543" w:rsidR="002B013A" w:rsidRPr="007557C1" w:rsidRDefault="002B013A" w:rsidP="00AE2F28">
            <w:pPr>
              <w:pStyle w:val="Tabletext"/>
              <w:rPr>
                <w:rFonts w:cs="Arial"/>
                <w:b/>
                <w:sz w:val="20"/>
                <w:szCs w:val="20"/>
                <w:lang w:eastAsia="en-CA"/>
              </w:rPr>
            </w:pPr>
            <w:r w:rsidRPr="007557C1">
              <w:rPr>
                <w:rFonts w:cs="Arial"/>
                <w:b/>
                <w:color w:val="000000"/>
                <w:sz w:val="20"/>
                <w:szCs w:val="20"/>
                <w:lang w:eastAsia="en-CA"/>
              </w:rPr>
              <w:t xml:space="preserve">Surrogacy </w:t>
            </w:r>
            <w:r w:rsidR="001A5AF5" w:rsidRPr="007557C1">
              <w:rPr>
                <w:rFonts w:cs="Arial"/>
                <w:b/>
                <w:color w:val="000000"/>
                <w:sz w:val="20"/>
                <w:szCs w:val="20"/>
                <w:lang w:eastAsia="en-CA"/>
              </w:rPr>
              <w:t>e</w:t>
            </w:r>
            <w:r w:rsidRPr="007557C1">
              <w:rPr>
                <w:rFonts w:cs="Arial"/>
                <w:b/>
                <w:color w:val="000000"/>
                <w:sz w:val="20"/>
                <w:szCs w:val="20"/>
                <w:lang w:eastAsia="en-CA"/>
              </w:rPr>
              <w:t>valuation</w:t>
            </w:r>
          </w:p>
          <w:p w14:paraId="44ACEBBE" w14:textId="509E0A95" w:rsidR="002B013A" w:rsidRPr="007557C1" w:rsidRDefault="002B013A" w:rsidP="00AE2F28">
            <w:pPr>
              <w:pStyle w:val="Tabletext"/>
              <w:rPr>
                <w:rFonts w:cs="Arial"/>
                <w:sz w:val="20"/>
                <w:szCs w:val="20"/>
                <w:lang w:eastAsia="en-CA"/>
              </w:rPr>
            </w:pPr>
            <w:r w:rsidRPr="007557C1">
              <w:rPr>
                <w:rFonts w:cs="Arial"/>
                <w:color w:val="000000"/>
                <w:sz w:val="20"/>
                <w:szCs w:val="20"/>
                <w:lang w:eastAsia="en-CA"/>
              </w:rPr>
              <w:t xml:space="preserve">Conceptually, the approach to evaluation is the same as described above. The PTE is defined by a ratio where the numerator is the change in the treatment effect on the </w:t>
            </w:r>
            <w:r w:rsidR="00665253" w:rsidRPr="007557C1">
              <w:rPr>
                <w:rFonts w:cs="Arial"/>
                <w:color w:val="000000"/>
                <w:sz w:val="20"/>
                <w:szCs w:val="20"/>
                <w:lang w:eastAsia="en-CA"/>
              </w:rPr>
              <w:t>final outcome</w:t>
            </w:r>
            <w:r w:rsidRPr="007557C1">
              <w:rPr>
                <w:rFonts w:cs="Arial"/>
                <w:color w:val="000000"/>
                <w:sz w:val="20"/>
                <w:szCs w:val="20"/>
                <w:lang w:eastAsia="en-CA"/>
              </w:rPr>
              <w:t xml:space="preserve"> due to the change in the surrogate induced by the treatment. The denominator is overall treatment effect for the </w:t>
            </w:r>
            <w:r w:rsidR="00665253" w:rsidRPr="007557C1">
              <w:rPr>
                <w:rFonts w:cs="Arial"/>
                <w:color w:val="000000"/>
                <w:sz w:val="20"/>
                <w:szCs w:val="20"/>
                <w:lang w:eastAsia="en-CA"/>
              </w:rPr>
              <w:t>final outcome</w:t>
            </w:r>
            <w:r w:rsidRPr="007557C1">
              <w:rPr>
                <w:rFonts w:cs="Arial"/>
                <w:color w:val="000000"/>
                <w:sz w:val="20"/>
                <w:szCs w:val="20"/>
                <w:lang w:eastAsia="en-CA"/>
              </w:rPr>
              <w:t>.</w:t>
            </w:r>
          </w:p>
          <w:p w14:paraId="38DCAFEA" w14:textId="41C4947B" w:rsidR="002B013A" w:rsidRPr="007557C1" w:rsidRDefault="002B013A" w:rsidP="00AE2F28">
            <w:pPr>
              <w:pStyle w:val="Tabletext"/>
              <w:rPr>
                <w:rFonts w:cs="Arial"/>
                <w:sz w:val="20"/>
                <w:szCs w:val="20"/>
                <w:lang w:eastAsia="en-CA"/>
              </w:rPr>
            </w:pPr>
          </w:p>
        </w:tc>
        <w:tc>
          <w:tcPr>
            <w:tcW w:w="5603" w:type="dxa"/>
            <w:tcBorders>
              <w:top w:val="single" w:sz="6" w:space="0" w:color="auto"/>
              <w:left w:val="single" w:sz="6" w:space="0" w:color="auto"/>
              <w:bottom w:val="single" w:sz="4" w:space="0" w:color="auto"/>
              <w:right w:val="single" w:sz="6" w:space="0" w:color="auto"/>
            </w:tcBorders>
            <w:shd w:val="clear" w:color="auto" w:fill="auto"/>
            <w:hideMark/>
          </w:tcPr>
          <w:p w14:paraId="05558053" w14:textId="1141F51C" w:rsidR="002B013A" w:rsidRPr="007557C1" w:rsidRDefault="002B013A" w:rsidP="00AE2F28">
            <w:pPr>
              <w:pStyle w:val="Tabletext"/>
              <w:rPr>
                <w:rFonts w:cs="Arial"/>
                <w:color w:val="000000" w:themeColor="text1"/>
                <w:sz w:val="20"/>
                <w:szCs w:val="20"/>
                <w:lang w:eastAsia="en-CA"/>
              </w:rPr>
            </w:pPr>
            <w:r w:rsidRPr="007557C1">
              <w:rPr>
                <w:rFonts w:cs="Arial"/>
                <w:color w:val="000000" w:themeColor="text1"/>
                <w:sz w:val="20"/>
                <w:szCs w:val="20"/>
                <w:lang w:eastAsia="en-CA"/>
              </w:rPr>
              <w:t>Generali</w:t>
            </w:r>
            <w:r w:rsidR="007D7B03" w:rsidRPr="007557C1">
              <w:rPr>
                <w:rFonts w:cs="Arial"/>
                <w:color w:val="000000" w:themeColor="text1"/>
                <w:sz w:val="20"/>
                <w:szCs w:val="20"/>
                <w:lang w:eastAsia="en-CA"/>
              </w:rPr>
              <w:t>s</w:t>
            </w:r>
            <w:r w:rsidR="00263FA3" w:rsidRPr="007557C1">
              <w:rPr>
                <w:rFonts w:cs="Arial"/>
                <w:color w:val="000000" w:themeColor="text1"/>
                <w:sz w:val="20"/>
                <w:szCs w:val="20"/>
                <w:lang w:eastAsia="en-CA"/>
              </w:rPr>
              <w:t>e</w:t>
            </w:r>
            <w:r w:rsidRPr="007557C1">
              <w:rPr>
                <w:rFonts w:cs="Arial"/>
                <w:color w:val="000000" w:themeColor="text1"/>
                <w:sz w:val="20"/>
                <w:szCs w:val="20"/>
                <w:lang w:eastAsia="en-CA"/>
              </w:rPr>
              <w:t xml:space="preserve">d version of the PTE </w:t>
            </w:r>
            <w:r w:rsidR="009E6196" w:rsidRPr="007557C1">
              <w:rPr>
                <w:rFonts w:cs="Arial"/>
                <w:color w:val="000000" w:themeColor="text1"/>
                <w:sz w:val="20"/>
                <w:szCs w:val="20"/>
                <w:lang w:eastAsia="en-CA"/>
              </w:rPr>
              <w:fldChar w:fldCharType="begin" w:fldLock="1"/>
            </w:r>
            <w:r w:rsidR="003329FD" w:rsidRPr="007557C1">
              <w:rPr>
                <w:rFonts w:cs="Arial"/>
                <w:color w:val="000000" w:themeColor="text1"/>
                <w:sz w:val="20"/>
                <w:szCs w:val="20"/>
                <w:lang w:eastAsia="en-CA"/>
              </w:rPr>
              <w:instrText>ADDIN CSL_CITATION {"citationItems":[{"id":"ITEM-1","itemData":{"DOI":"10.1002/sim.4780110204","ISSN":"0277-6715 (Print) 0277-6715","abstract":"We discuss the implementation of a criterion due to Prentice for the statistical validation of intermediate endpoints for chronic disease. The criterion involves examining in a cohort or intervention study whether an exposure or intervention effect, adjusted for the intermediate endpoint, is reduced to zero. For example, to examine whether serum cholesterol level is an intermediate endpoint for coronary heart disease (CHD), we may investigate the effect of the cholesterol lowering drug cholestyramine on CHD incidence adjusted for serum cholesterol levels. We show that use of this criterion will usually demand some form of model selection. When the unadjusted exposure or treatment effect is less than four times its standard error, the analysis can usually lead only to a weak form of validation, a conclusion that the data are not inconsistent with the validation criterion. More significant unadjusted exposure effects offer the potential for stronger types of validation statement such as 'the intermediate endpoint explains at least 50 per cent (or 75 per cent) of the exposure effect'.","author":[{"dropping-particle":"","family":"Freedman","given":"L S","non-dropping-particle":"","parse-names":false,"suffix":""},{"dropping-particle":"","family":"Graubard","given":"B I","non-dropping-particle":"","parse-names":false,"suffix":""},{"dropping-particle":"","family":"Schatzkin","given":"A","non-dropping-particle":"","parse-names":false,"suffix":""}],"container-title":"Stat Med","edition":"1992/01/30","id":"ITEM-1","issue":"2","issued":{"date-parts":[["1992"]]},"language":"eng","note":"Freedman, L S\nGraubard, B I\nSchatzkin, A\nJournal Article\nEngland\nStat Med. 1992 Jan 30;11(2):167-78. doi: 10.1002/sim.4780110204.","page":"167-178","publisher-place":"Biometry Branch, National Cancer Institute, Bethesda, MD 20892.","title":"Statistical validation of intermediate endpoints for chronic diseases","type":"article-journal","volume":"11"},"uris":["http://www.mendeley.com/documents/?uuid=28e7f0e6-256a-4e1f-8714-ca3bab363597"]},{"id":"ITEM-2","itemData":{"DOI":"10.1002/(sici)1097-0258(19970715)16:13&lt;1515::aid-sim572&gt;3.0.co;2-1","ISSN":"0277-6715 (Print) 0277-6715","abstract":"In this paper, we measure the extent to which a biological marker is a surrogate endpoint for a clinical event by the proportional reduction in the regression coefficient for the treatment indicator due to the inclusion of the marker in the Cox regression model. We estimate this proportion by applying the partial likelihood function to two Cox models postulated on the same failure time variable. We show that the resultant estimator is asymptotically normal with a simple variance estimator. One can construct confidence intervals for the proportion by using the direct normal approximation to the point estimator or by using Fieller's theorem. Extensive simulation studies demonstrate that the proposed methods are appropriate for practical use. We provide applications to HIV/AIDS clinical trials.","author":[{"dropping-particle":"","family":"Lin","given":"D Y","non-dropping-particle":"","parse-names":false,"suffix":""},{"dropping-particle":"","family":"Fleming","given":"T R","non-dropping-particle":"","parse-names":false,"suffix":""},{"dropping-particle":"","family":"Gruttola","given":"V","non-dropping-particle":"De","parse-names":false,"suffix":""}],"container-title":"Stat Med","edition":"1997/07/15","id":"ITEM-2","issue":"13","issued":{"date-parts":[["1997"]]},"language":"eng","note":"Lin, D Y\nFleming, T R\nDe Gruttola, V\nR01 AI-291968/AI/NIAID NIH HHS/United States\nR01 AI-31789/AI/NIAID NIH HHS/United States\nJournal Article\nResearch Support, U.S. Gov't, P.H.S.\nEngland\nStat Med. 1997 Jul 15;16(13):1515-27. doi: 10.1002/(sici)1097-0258(19970715)16:133.0.co;2-1.","page":"1515-1527","publisher-place":"Department of Biostatistics, University of Washington, Seattle 98195, USA.","title":"Estimating the proportion of treatment effect explained by a surrogate marker","type":"article-journal","volume":"16"},"uris":["http://www.mendeley.com/documents/?uuid=d67800f8-8e2e-4b56-b78d-7fc0ab2dfb2a"]}],"mendeley":{"formattedCitation":"(Freedman et al., 1992; Lin et al., 1997)","plainTextFormattedCitation":"(Freedman et al., 1992; Lin et al., 1997)","previouslyFormattedCitation":"(Freedman et al., 1992; Lin et al., 1997)"},"properties":{"noteIndex":0},"schema":"https://github.com/citation-style-language/schema/raw/master/csl-citation.json"}</w:instrText>
            </w:r>
            <w:r w:rsidR="009E6196" w:rsidRPr="007557C1">
              <w:rPr>
                <w:rFonts w:cs="Arial"/>
                <w:color w:val="000000" w:themeColor="text1"/>
                <w:sz w:val="20"/>
                <w:szCs w:val="20"/>
                <w:lang w:eastAsia="en-CA"/>
              </w:rPr>
              <w:fldChar w:fldCharType="separate"/>
            </w:r>
            <w:r w:rsidR="009E6196" w:rsidRPr="007557C1">
              <w:rPr>
                <w:rFonts w:cs="Arial"/>
                <w:noProof/>
                <w:color w:val="000000" w:themeColor="text1"/>
                <w:sz w:val="20"/>
                <w:szCs w:val="20"/>
                <w:lang w:eastAsia="en-CA"/>
              </w:rPr>
              <w:t>(Freedman et al., 1992; Lin et al., 1997)</w:t>
            </w:r>
            <w:r w:rsidR="009E6196" w:rsidRPr="007557C1">
              <w:rPr>
                <w:rFonts w:cs="Arial"/>
                <w:color w:val="000000" w:themeColor="text1"/>
                <w:sz w:val="20"/>
                <w:szCs w:val="20"/>
                <w:lang w:eastAsia="en-CA"/>
              </w:rPr>
              <w:fldChar w:fldCharType="end"/>
            </w:r>
            <w:r w:rsidR="72871E1B" w:rsidRPr="007557C1">
              <w:rPr>
                <w:rFonts w:cs="Arial"/>
                <w:color w:val="000000" w:themeColor="text1"/>
                <w:sz w:val="20"/>
                <w:szCs w:val="20"/>
                <w:lang w:eastAsia="en-CA"/>
              </w:rPr>
              <w:t xml:space="preserve"> </w:t>
            </w:r>
            <w:r w:rsidRPr="007557C1">
              <w:rPr>
                <w:rFonts w:cs="Arial"/>
                <w:color w:val="000000" w:themeColor="text1"/>
                <w:sz w:val="20"/>
                <w:szCs w:val="20"/>
                <w:lang w:eastAsia="en-CA"/>
              </w:rPr>
              <w:t>described above that is defined independently from the specified model</w:t>
            </w:r>
            <w:r w:rsidR="001546DA" w:rsidRPr="007557C1">
              <w:rPr>
                <w:rFonts w:cs="Arial"/>
                <w:color w:val="000000" w:themeColor="text1"/>
                <w:sz w:val="20"/>
                <w:szCs w:val="20"/>
                <w:lang w:eastAsia="en-CA"/>
              </w:rPr>
              <w:t>l</w:t>
            </w:r>
            <w:r w:rsidRPr="007557C1">
              <w:rPr>
                <w:rFonts w:cs="Arial"/>
                <w:color w:val="000000" w:themeColor="text1"/>
                <w:sz w:val="20"/>
                <w:szCs w:val="20"/>
                <w:lang w:eastAsia="en-CA"/>
              </w:rPr>
              <w:t>ing approach.</w:t>
            </w:r>
            <w:r w:rsidR="00DE4E6B" w:rsidRPr="007557C1">
              <w:rPr>
                <w:rFonts w:cs="Arial"/>
                <w:color w:val="000000" w:themeColor="text1"/>
                <w:sz w:val="20"/>
                <w:szCs w:val="20"/>
                <w:lang w:eastAsia="en-CA"/>
              </w:rPr>
              <w:t xml:space="preserve"> </w:t>
            </w:r>
            <w:r w:rsidRPr="007557C1">
              <w:rPr>
                <w:rFonts w:cs="Arial"/>
                <w:color w:val="000000" w:themeColor="text1"/>
                <w:sz w:val="20"/>
                <w:szCs w:val="20"/>
                <w:lang w:eastAsia="en-CA"/>
              </w:rPr>
              <w:t>The approach has also been extended to settings with multiple surrogate endpoints.</w:t>
            </w:r>
          </w:p>
          <w:p w14:paraId="3C289B3D" w14:textId="20CD2EF7" w:rsidR="002B013A" w:rsidRPr="007557C1" w:rsidRDefault="002B013A" w:rsidP="00AE2F28">
            <w:pPr>
              <w:pStyle w:val="Tabletext"/>
              <w:rPr>
                <w:rFonts w:cs="Arial"/>
                <w:sz w:val="20"/>
                <w:szCs w:val="20"/>
                <w:lang w:eastAsia="en-CA"/>
              </w:rPr>
            </w:pPr>
          </w:p>
          <w:p w14:paraId="7CD837A4" w14:textId="26DDB3E0" w:rsidR="002B013A" w:rsidRPr="007557C1" w:rsidRDefault="002B013A" w:rsidP="00AE2F28">
            <w:pPr>
              <w:pStyle w:val="Tabletext"/>
              <w:rPr>
                <w:rFonts w:cs="Arial"/>
                <w:sz w:val="20"/>
                <w:szCs w:val="20"/>
                <w:lang w:eastAsia="en-CA"/>
              </w:rPr>
            </w:pPr>
            <w:r w:rsidRPr="007557C1">
              <w:rPr>
                <w:rFonts w:cs="Arial"/>
                <w:color w:val="000000"/>
                <w:sz w:val="20"/>
                <w:szCs w:val="20"/>
                <w:lang w:eastAsia="en-CA"/>
              </w:rPr>
              <w:t>PTE is not a true proportion unless the biological mechanism adheres to several strict conditions</w:t>
            </w:r>
            <w:r w:rsidR="0064330A" w:rsidRPr="007557C1">
              <w:rPr>
                <w:rFonts w:cs="Arial"/>
                <w:color w:val="000000"/>
                <w:sz w:val="20"/>
                <w:szCs w:val="20"/>
                <w:lang w:eastAsia="en-CA"/>
              </w:rPr>
              <w:t>, for example, it</w:t>
            </w:r>
            <w:r w:rsidR="00F605A8" w:rsidRPr="007557C1">
              <w:rPr>
                <w:rFonts w:cs="Arial"/>
                <w:color w:val="000000"/>
                <w:sz w:val="20"/>
                <w:szCs w:val="20"/>
                <w:lang w:eastAsia="en-CA"/>
              </w:rPr>
              <w:t xml:space="preserve"> </w:t>
            </w:r>
            <w:r w:rsidRPr="007557C1">
              <w:rPr>
                <w:rFonts w:cs="Arial"/>
                <w:color w:val="000000"/>
                <w:sz w:val="20"/>
                <w:szCs w:val="20"/>
                <w:lang w:eastAsia="en-CA"/>
              </w:rPr>
              <w:t xml:space="preserve">may not be a true proportion if the </w:t>
            </w:r>
            <w:r w:rsidR="001F17AB" w:rsidRPr="007557C1">
              <w:rPr>
                <w:rFonts w:cs="Arial"/>
                <w:color w:val="000000"/>
                <w:sz w:val="20"/>
                <w:szCs w:val="20"/>
                <w:lang w:eastAsia="en-CA"/>
              </w:rPr>
              <w:t>surrogate endpoint</w:t>
            </w:r>
            <w:r w:rsidRPr="007557C1">
              <w:rPr>
                <w:rFonts w:cs="Arial"/>
                <w:color w:val="000000"/>
                <w:sz w:val="20"/>
                <w:szCs w:val="20"/>
                <w:lang w:eastAsia="en-CA"/>
              </w:rPr>
              <w:t xml:space="preserve"> can be influenced by adverse events due to treatment.</w:t>
            </w:r>
          </w:p>
          <w:p w14:paraId="0DDB8F88" w14:textId="31CBFEE7" w:rsidR="002B013A" w:rsidRPr="007557C1" w:rsidRDefault="002B013A" w:rsidP="00AE2F28">
            <w:pPr>
              <w:pStyle w:val="Tabletext"/>
              <w:rPr>
                <w:rFonts w:cs="Arial"/>
                <w:sz w:val="20"/>
                <w:szCs w:val="20"/>
                <w:lang w:eastAsia="en-CA"/>
              </w:rPr>
            </w:pPr>
          </w:p>
          <w:p w14:paraId="3B1E1F1C" w14:textId="774A4AF4"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PTE is highly variable except in situations </w:t>
            </w:r>
            <w:r w:rsidR="00EA00DA" w:rsidRPr="007557C1">
              <w:rPr>
                <w:rFonts w:cs="Arial"/>
                <w:sz w:val="20"/>
                <w:szCs w:val="20"/>
                <w:lang w:eastAsia="en-CA"/>
              </w:rPr>
              <w:t xml:space="preserve">in which </w:t>
            </w:r>
            <w:r w:rsidRPr="007557C1">
              <w:rPr>
                <w:rFonts w:cs="Arial"/>
                <w:sz w:val="20"/>
                <w:szCs w:val="20"/>
                <w:lang w:eastAsia="en-CA"/>
              </w:rPr>
              <w:t xml:space="preserve">the treatment effects on the </w:t>
            </w:r>
            <w:r w:rsidR="00665253" w:rsidRPr="007557C1">
              <w:rPr>
                <w:rFonts w:cs="Arial"/>
                <w:sz w:val="20"/>
                <w:szCs w:val="20"/>
                <w:lang w:eastAsia="en-CA"/>
              </w:rPr>
              <w:t>final outcome</w:t>
            </w:r>
            <w:r w:rsidRPr="007557C1">
              <w:rPr>
                <w:rFonts w:cs="Arial"/>
                <w:sz w:val="20"/>
                <w:szCs w:val="20"/>
                <w:lang w:eastAsia="en-CA"/>
              </w:rPr>
              <w:t xml:space="preserve"> are large in magnitude.</w:t>
            </w:r>
          </w:p>
          <w:p w14:paraId="0D9C52B0" w14:textId="15E3075D" w:rsidR="002B013A" w:rsidRPr="007557C1" w:rsidRDefault="002B013A" w:rsidP="00AE2F28">
            <w:pPr>
              <w:pStyle w:val="Tabletext"/>
              <w:rPr>
                <w:rFonts w:cs="Arial"/>
                <w:sz w:val="20"/>
                <w:szCs w:val="20"/>
                <w:lang w:eastAsia="en-CA"/>
              </w:rPr>
            </w:pPr>
          </w:p>
          <w:p w14:paraId="411CD16D" w14:textId="479B4200" w:rsidR="002B013A" w:rsidRPr="007557C1" w:rsidRDefault="002B013A" w:rsidP="00AE2F28">
            <w:pPr>
              <w:pStyle w:val="Tabletext"/>
              <w:rPr>
                <w:rFonts w:cs="Arial"/>
                <w:b/>
                <w:sz w:val="20"/>
                <w:szCs w:val="20"/>
                <w:lang w:eastAsia="en-CA"/>
              </w:rPr>
            </w:pPr>
            <w:r w:rsidRPr="007557C1">
              <w:rPr>
                <w:rFonts w:cs="Arial"/>
                <w:b/>
                <w:sz w:val="20"/>
                <w:szCs w:val="20"/>
                <w:lang w:eastAsia="en-CA"/>
              </w:rPr>
              <w:t xml:space="preserve">Key </w:t>
            </w:r>
            <w:r w:rsidR="001A5AF5" w:rsidRPr="007557C1">
              <w:rPr>
                <w:rFonts w:cs="Arial"/>
                <w:b/>
                <w:sz w:val="20"/>
                <w:szCs w:val="20"/>
                <w:lang w:eastAsia="en-CA"/>
              </w:rPr>
              <w:t>a</w:t>
            </w:r>
            <w:r w:rsidRPr="007557C1">
              <w:rPr>
                <w:rFonts w:cs="Arial"/>
                <w:b/>
                <w:sz w:val="20"/>
                <w:szCs w:val="20"/>
                <w:lang w:eastAsia="en-CA"/>
              </w:rPr>
              <w:t>ssumptions</w:t>
            </w:r>
          </w:p>
          <w:p w14:paraId="099B11E0" w14:textId="6714EDA7" w:rsidR="002B013A" w:rsidRPr="007557C1" w:rsidRDefault="002B013A" w:rsidP="00AE2F28">
            <w:pPr>
              <w:pStyle w:val="Tablebullet"/>
              <w:rPr>
                <w:sz w:val="20"/>
                <w:szCs w:val="20"/>
                <w:lang w:eastAsia="en-CA"/>
              </w:rPr>
            </w:pPr>
            <w:r w:rsidRPr="007557C1">
              <w:rPr>
                <w:sz w:val="20"/>
                <w:szCs w:val="20"/>
                <w:lang w:eastAsia="en-CA"/>
              </w:rPr>
              <w:t xml:space="preserve">No unmeasured confounding between the surrogate and the </w:t>
            </w:r>
            <w:r w:rsidR="00665253" w:rsidRPr="007557C1">
              <w:rPr>
                <w:sz w:val="20"/>
                <w:szCs w:val="20"/>
                <w:lang w:eastAsia="en-CA"/>
              </w:rPr>
              <w:t>final outcome</w:t>
            </w:r>
            <w:r w:rsidR="001A7556" w:rsidRPr="007557C1">
              <w:rPr>
                <w:sz w:val="20"/>
                <w:szCs w:val="20"/>
                <w:lang w:eastAsia="en-CA"/>
              </w:rPr>
              <w:t>.</w:t>
            </w:r>
          </w:p>
        </w:tc>
      </w:tr>
      <w:tr w:rsidR="00B46936" w:rsidRPr="007557C1" w14:paraId="0AB36B28" w14:textId="77777777" w:rsidTr="004014BE">
        <w:trPr>
          <w:trHeight w:val="270"/>
        </w:trPr>
        <w:tc>
          <w:tcPr>
            <w:tcW w:w="2368" w:type="dxa"/>
            <w:tcBorders>
              <w:top w:val="single" w:sz="6" w:space="0" w:color="auto"/>
              <w:left w:val="single" w:sz="6" w:space="0" w:color="auto"/>
              <w:bottom w:val="single" w:sz="6" w:space="0" w:color="auto"/>
              <w:right w:val="single" w:sz="4" w:space="0" w:color="auto"/>
            </w:tcBorders>
            <w:shd w:val="clear" w:color="auto" w:fill="auto"/>
          </w:tcPr>
          <w:p w14:paraId="13A488DA" w14:textId="23A59CFA" w:rsidR="00B46936" w:rsidRPr="007557C1" w:rsidRDefault="00B46936" w:rsidP="00AE2F28">
            <w:pPr>
              <w:pStyle w:val="Tabletext"/>
              <w:rPr>
                <w:rFonts w:cs="Arial"/>
                <w:b/>
                <w:bCs/>
                <w:sz w:val="20"/>
                <w:szCs w:val="20"/>
                <w:lang w:eastAsia="en-CA"/>
              </w:rPr>
            </w:pPr>
            <w:r w:rsidRPr="007557C1">
              <w:rPr>
                <w:rFonts w:cs="Arial"/>
                <w:b/>
                <w:bCs/>
                <w:sz w:val="20"/>
                <w:szCs w:val="20"/>
                <w:lang w:eastAsia="en-CA"/>
              </w:rPr>
              <w:t>Methods for multiple trials</w:t>
            </w: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2A22CBEB" w14:textId="18E9C14E" w:rsidR="00B46936" w:rsidRPr="007557C1" w:rsidRDefault="00827BA4" w:rsidP="00AE2F28">
            <w:pPr>
              <w:pStyle w:val="Tabletext"/>
              <w:rPr>
                <w:rFonts w:cs="Arial"/>
                <w:noProof/>
                <w:sz w:val="20"/>
                <w:szCs w:val="20"/>
                <w:lang w:eastAsia="en-CA"/>
              </w:rPr>
            </w:pPr>
            <w:r w:rsidRPr="007557C1">
              <w:rPr>
                <w:rFonts w:cs="Arial"/>
                <w:noProof/>
                <w:sz w:val="20"/>
                <w:szCs w:val="20"/>
                <w:lang w:eastAsia="en-CA"/>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3F5BD1B" w14:textId="2C67548C" w:rsidR="00B46936" w:rsidRPr="007557C1" w:rsidRDefault="00827BA4" w:rsidP="00AE2F28">
            <w:pPr>
              <w:pStyle w:val="Tabletext"/>
              <w:rPr>
                <w:rFonts w:cs="Arial"/>
                <w:color w:val="000000"/>
                <w:sz w:val="20"/>
                <w:szCs w:val="20"/>
                <w:lang w:eastAsia="en-CA"/>
              </w:rPr>
            </w:pPr>
            <w:r w:rsidRPr="007557C1">
              <w:rPr>
                <w:rFonts w:cs="Arial"/>
                <w:color w:val="000000"/>
                <w:sz w:val="20"/>
                <w:szCs w:val="20"/>
                <w:lang w:eastAsia="en-CA"/>
              </w:rPr>
              <w:t>–</w:t>
            </w:r>
          </w:p>
        </w:tc>
        <w:tc>
          <w:tcPr>
            <w:tcW w:w="5603" w:type="dxa"/>
            <w:tcBorders>
              <w:top w:val="single" w:sz="4" w:space="0" w:color="auto"/>
              <w:left w:val="single" w:sz="4" w:space="0" w:color="auto"/>
              <w:bottom w:val="single" w:sz="4" w:space="0" w:color="auto"/>
              <w:right w:val="single" w:sz="4" w:space="0" w:color="auto"/>
            </w:tcBorders>
            <w:shd w:val="clear" w:color="auto" w:fill="auto"/>
          </w:tcPr>
          <w:p w14:paraId="55647A44" w14:textId="632C8D4F" w:rsidR="00B46936" w:rsidRPr="007557C1" w:rsidRDefault="00827BA4" w:rsidP="00AE2F28">
            <w:pPr>
              <w:pStyle w:val="Tabletext"/>
              <w:rPr>
                <w:rFonts w:cs="Arial"/>
                <w:sz w:val="20"/>
                <w:szCs w:val="20"/>
                <w:lang w:eastAsia="en-CA"/>
              </w:rPr>
            </w:pPr>
            <w:r w:rsidRPr="007557C1">
              <w:rPr>
                <w:rFonts w:cs="Arial"/>
                <w:sz w:val="20"/>
                <w:szCs w:val="20"/>
                <w:lang w:eastAsia="en-CA"/>
              </w:rPr>
              <w:t>–</w:t>
            </w:r>
          </w:p>
        </w:tc>
      </w:tr>
      <w:tr w:rsidR="002B013A" w:rsidRPr="007557C1" w14:paraId="5EDA864D"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7FD0F71A" w14:textId="37FF3AD9" w:rsidR="002B013A" w:rsidRPr="007557C1" w:rsidRDefault="002B013A" w:rsidP="00AE2F28">
            <w:pPr>
              <w:pStyle w:val="Tabletext"/>
              <w:rPr>
                <w:rFonts w:cs="Arial"/>
                <w:sz w:val="20"/>
                <w:szCs w:val="20"/>
                <w:lang w:eastAsia="en-CA"/>
              </w:rPr>
            </w:pPr>
            <w:r w:rsidRPr="007557C1">
              <w:rPr>
                <w:rFonts w:cs="Arial"/>
                <w:sz w:val="20"/>
                <w:szCs w:val="20"/>
                <w:lang w:eastAsia="en-CA"/>
              </w:rPr>
              <w:lastRenderedPageBreak/>
              <w:t>Meta-</w:t>
            </w:r>
            <w:r w:rsidR="00EA00DA" w:rsidRPr="007557C1">
              <w:rPr>
                <w:rFonts w:cs="Arial"/>
                <w:sz w:val="20"/>
                <w:szCs w:val="20"/>
                <w:lang w:eastAsia="en-CA"/>
              </w:rPr>
              <w:t>a</w:t>
            </w:r>
            <w:r w:rsidRPr="007557C1">
              <w:rPr>
                <w:rFonts w:cs="Arial"/>
                <w:sz w:val="20"/>
                <w:szCs w:val="20"/>
                <w:lang w:eastAsia="en-CA"/>
              </w:rPr>
              <w:t xml:space="preserve">nalytic </w:t>
            </w:r>
            <w:r w:rsidR="00EA00DA" w:rsidRPr="007557C1">
              <w:rPr>
                <w:rFonts w:cs="Arial"/>
                <w:sz w:val="20"/>
                <w:szCs w:val="20"/>
                <w:lang w:eastAsia="en-CA"/>
              </w:rPr>
              <w:t>a</w:t>
            </w:r>
            <w:r w:rsidRPr="007557C1">
              <w:rPr>
                <w:rFonts w:cs="Arial"/>
                <w:sz w:val="20"/>
                <w:szCs w:val="20"/>
                <w:lang w:eastAsia="en-CA"/>
              </w:rPr>
              <w:t xml:space="preserve">pproach, </w:t>
            </w:r>
            <w:r w:rsidR="00EA00DA" w:rsidRPr="007557C1">
              <w:rPr>
                <w:rFonts w:cs="Arial"/>
                <w:sz w:val="20"/>
                <w:szCs w:val="20"/>
                <w:lang w:eastAsia="en-CA"/>
              </w:rPr>
              <w:t>m</w:t>
            </w:r>
            <w:r w:rsidRPr="007557C1">
              <w:rPr>
                <w:rFonts w:cs="Arial"/>
                <w:sz w:val="20"/>
                <w:szCs w:val="20"/>
                <w:lang w:eastAsia="en-CA"/>
              </w:rPr>
              <w:t>eta-</w:t>
            </w:r>
            <w:r w:rsidR="00EA00DA" w:rsidRPr="007557C1">
              <w:rPr>
                <w:rFonts w:cs="Arial"/>
                <w:sz w:val="20"/>
                <w:szCs w:val="20"/>
                <w:lang w:eastAsia="en-CA"/>
              </w:rPr>
              <w:t>r</w:t>
            </w:r>
            <w:r w:rsidRPr="007557C1">
              <w:rPr>
                <w:rFonts w:cs="Arial"/>
                <w:sz w:val="20"/>
                <w:szCs w:val="20"/>
                <w:lang w:eastAsia="en-CA"/>
              </w:rPr>
              <w:t>egression</w:t>
            </w:r>
          </w:p>
          <w:p w14:paraId="0EA4AEE3" w14:textId="77777777" w:rsidR="002B013A" w:rsidRPr="007557C1" w:rsidRDefault="002B013A" w:rsidP="00AE2F28">
            <w:pPr>
              <w:pStyle w:val="Tabletext"/>
              <w:rPr>
                <w:rFonts w:cs="Arial"/>
                <w:sz w:val="20"/>
                <w:szCs w:val="20"/>
                <w:lang w:eastAsia="en-CA"/>
              </w:rPr>
            </w:pPr>
          </w:p>
          <w:p w14:paraId="5ED5F97A" w14:textId="54640C44" w:rsidR="002B013A" w:rsidRPr="007557C1" w:rsidRDefault="009D10DE" w:rsidP="00AE2F28">
            <w:pPr>
              <w:pStyle w:val="Tabletext"/>
              <w:rPr>
                <w:rFonts w:cs="Arial"/>
                <w:sz w:val="20"/>
                <w:szCs w:val="20"/>
                <w:lang w:eastAsia="en-CA"/>
              </w:rPr>
            </w:pPr>
            <w:r w:rsidRPr="007557C1">
              <w:rPr>
                <w:rFonts w:cs="Arial"/>
                <w:noProof/>
                <w:sz w:val="20"/>
                <w:szCs w:val="20"/>
                <w:lang w:eastAsia="en-CA"/>
              </w:rPr>
              <w:fldChar w:fldCharType="begin" w:fldLock="1"/>
            </w:r>
            <w:r w:rsidRPr="007557C1">
              <w:rPr>
                <w:rFonts w:cs="Arial"/>
                <w:noProof/>
                <w:sz w:val="20"/>
                <w:szCs w:val="20"/>
                <w:lang w:eastAsia="en-CA"/>
              </w:rPr>
              <w:instrText>ADDIN CSL_CITATION {"citationItems":[{"id":"ITEM-1","itemData":{"DOI":"https://dx.doi.org/10.1007/s12561-019-09244-4","ISSN":"1867-1764","abstract":"In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Biosciences","id":"ITEM-1","issue":"3","issued":{"date-parts":[["2020"]]},"language":"English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treatment-as-prevention","type":"article-journal","volume":"12"},"uris":["http://www.mendeley.com/documents/?uuid=96d09e8a-7b88-4350-b546-65089217f0dd"]}],"mendeley":{"formattedCitation":"(Zhuang &amp; Chen, 2020)","plainTextFormattedCitation":"(Zhuang &amp; Chen, 2020)","previouslyFormattedCitation":"(Zhuang &amp; Chen, 2020)"},"properties":{"noteIndex":0},"schema":"https://github.com/citation-style-language/schema/raw/master/csl-citation.json"}</w:instrText>
            </w:r>
            <w:r w:rsidRPr="007557C1">
              <w:rPr>
                <w:rFonts w:cs="Arial"/>
                <w:noProof/>
                <w:sz w:val="20"/>
                <w:szCs w:val="20"/>
                <w:lang w:eastAsia="en-CA"/>
              </w:rPr>
              <w:fldChar w:fldCharType="separate"/>
            </w:r>
            <w:r w:rsidRPr="007557C1">
              <w:rPr>
                <w:rFonts w:cs="Arial"/>
                <w:noProof/>
                <w:sz w:val="20"/>
                <w:szCs w:val="20"/>
                <w:lang w:eastAsia="en-CA"/>
              </w:rPr>
              <w:t>(Zhuang &amp; Chen, 2020)</w:t>
            </w:r>
            <w:r w:rsidRPr="007557C1">
              <w:rPr>
                <w:rFonts w:cs="Arial"/>
                <w:noProof/>
                <w:sz w:val="20"/>
                <w:szCs w:val="20"/>
                <w:lang w:eastAsia="en-CA"/>
              </w:rPr>
              <w:fldChar w:fldCharType="end"/>
            </w:r>
          </w:p>
        </w:tc>
        <w:tc>
          <w:tcPr>
            <w:tcW w:w="2369" w:type="dxa"/>
            <w:tcBorders>
              <w:top w:val="single" w:sz="4" w:space="0" w:color="auto"/>
              <w:left w:val="single" w:sz="6" w:space="0" w:color="auto"/>
              <w:bottom w:val="single" w:sz="6" w:space="0" w:color="auto"/>
              <w:right w:val="single" w:sz="6" w:space="0" w:color="auto"/>
            </w:tcBorders>
            <w:shd w:val="clear" w:color="auto" w:fill="auto"/>
            <w:hideMark/>
          </w:tcPr>
          <w:p w14:paraId="51D0B44E" w14:textId="664DE774" w:rsidR="000701DA" w:rsidRPr="007557C1" w:rsidRDefault="00B81957" w:rsidP="00AE2F28">
            <w:pPr>
              <w:pStyle w:val="Tabletext"/>
              <w:rPr>
                <w:rFonts w:cs="Arial"/>
                <w:sz w:val="20"/>
                <w:szCs w:val="20"/>
                <w:lang w:eastAsia="en-CA"/>
              </w:rPr>
            </w:pPr>
            <w:r w:rsidRPr="007557C1">
              <w:rPr>
                <w:rFonts w:cs="Arial"/>
                <w:noProof/>
                <w:sz w:val="20"/>
                <w:szCs w:val="20"/>
                <w:lang w:eastAsia="en-CA"/>
              </w:rPr>
              <w:fldChar w:fldCharType="begin" w:fldLock="1"/>
            </w:r>
            <w:r w:rsidR="00225F81" w:rsidRPr="007557C1">
              <w:rPr>
                <w:rFonts w:cs="Arial"/>
                <w:noProof/>
                <w:sz w:val="20"/>
                <w:szCs w:val="20"/>
                <w:lang w:eastAsia="en-CA"/>
              </w:rPr>
              <w:instrText>ADDIN CSL_CITATION {"citationItems":[{"id":"ITEM-1","itemData":{"DOI":"10.1002/(sici)1097-0258(19970915)16:17&lt;1965::aid-sim630&gt;3.0.co;2-m","ISSN":"0277-6715 (Print) 0277-6715","abstract":"We describe a meta-analysis approach for the evaluation of a potential surrogate marker. Surrogate markers are useful in helping to identify therapeutic mechanisms of action and disease pathogenesis, and for selecting therapies to take forward from phase II to phase III clinical trials. They have also become increasingly important for regulatory purposes by providing a basis for preliminary approval of drugs pending clinical outcome studies. Methodology for evaluating surrogate markers has focused on determining the difference in the effects of two treatments on clinical outcome in an individual clinical trial, and then estimating the proportion of this difference explained by the treatment's effects on the potential marker. Studies are, however, frequently underpowered or cease before they accumulate sufficient evidence to draw strong conclusions about the value of a potential surrogate marker using this approach, and there are also some technical difficulties with the approach. Consideration of the association between the difference in treatment effects on the clinical outcome and the difference in treatment effects on the potential marker over a range of trials provides an alternative means to evaluate a potential marker. We describe a meta-analysis approach using Bayesian methods to model this association. Importantly, this approach enables one to obtain prediction intervals for the true difference in clinical outcome for a given estimated treatment difference in the effect on the potential marker. We illustrate the methodology by applying it to results from studies of the AIDS Clinical Trials Group to assess the value of CD4 T-lymphocyte cell count as a potential surrogate marker for the treatment effects on the development of AIDS or death.","author":[{"dropping-particle":"","family":"Daniels","given":"M J","non-dropping-particle":"","parse-names":false,"suffix":""},{"dropping-particle":"","family":"Hughes","given":"M D","non-dropping-particle":"","parse-names":false,"suffix":""}],"container-title":"Stat Med","edition":"1997/09/26","id":"ITEM-1","issue":"17","issued":{"date-parts":[["1997"]]},"language":"eng","note":"Daniels, M J\nHughes, M D\nAI 24643/AI/NIAID NIH HHS/United States\nJournal Article\nResearch Support, Non-U.S. Gov't\nResearch Support, U.S. Gov't, P.H.S.\nEngland\nStat Med. 1997 Sep 15;16(17):1965-82. doi: 10.1002/(sici)1097-0258(19970915)16:173.0.co;2-m.","page":"1965-1982","publisher-place":"Department of Statistics, Carnegie Mellon University, Pittsburgh, PA 15213, USA.","title":"Meta-analysis for the evaluation of potential surrogate markers","type":"article-journal","volume":"16"},"uris":["http://www.mendeley.com/documents/?uuid=0f06bc01-282b-4c99-bc74-fa1841aa68d7"]},{"id":"ITEM-2","itemData":{"DOI":"10.1002/(sici)1097-0258(19970715)16:13&lt;1515::aid-sim572&gt;3.0.co;2-1","ISSN":"0277-6715 (Print) 0277-6715","abstract":"In this paper, we measure the extent to which a biological marker is a surrogate endpoint for a clinical event by the proportional reduction in the regression coefficient for the treatment indicator due to the inclusion of the marker in the Cox regression model. We estimate this proportion by applying the partial likelihood function to two Cox models postulated on the same failure time variable. We show that the resultant estimator is asymptotically normal with a simple variance estimator. One can construct confidence intervals for the proportion by using the direct normal approximation to the point estimator or by using Fieller's theorem. Extensive simulation studies demonstrate that the proposed methods are appropriate for practical use. We provide applications to HIV/AIDS clinical trials.","author":[{"dropping-particle":"","family":"Lin","given":"D Y","non-dropping-particle":"","parse-names":false,"suffix":""},{"dropping-particle":"","family":"Fleming","given":"T R","non-dropping-particle":"","parse-names":false,"suffix":""},{"dropping-particle":"","family":"Gruttola","given":"V","non-dropping-particle":"De","parse-names":false,"suffix":""}],"container-title":"Stat Med","edition":"1997/07/15","id":"ITEM-2","issue":"13","issued":{"date-parts":[["1997"]]},"language":"eng","note":"Lin, D Y\nFleming, T R\nDe Gruttola, V\nR01 AI-291968/AI/NIAID NIH HHS/United States\nR01 AI-31789/AI/NIAID NIH HHS/United States\nJournal Article\nResearch Support, U.S. Gov't, P.H.S.\nEngland\nStat Med. 1997 Jul 15;16(13):1515-27. doi: 10.1002/(sici)1097-0258(19970715)16:133.0.co;2-1.","page":"1515-1527","publisher-place":"Department of Biostatistics, University of Washington, Seattle 98195, USA.","title":"Estimating the proportion of treatment effect explained by a surrogate marker","type":"article-journal","volume":"16"},"uris":["http://www.mendeley.com/documents/?uuid=d67800f8-8e2e-4b56-b78d-7fc0ab2dfb2a"]},{"id":"ITEM-3","itemData":{"author":[{"dropping-particle":"","family":"Hughes","given":"M. D.","non-dropping-particle":"","parse-names":false,"suffix":""},{"dropping-particle":"","family":"Dergruttolla","given":"V","non-dropping-particle":"","parse-names":false,"suffix":""},{"dropping-particle":"","family":"Welles","given":"S. L","non-dropping-particle":"","parse-names":false,"suffix":""}],"container-title":"J Acquir Immune Defic Syndr Hum Retrovirol","id":"ITEM-3","issued":{"date-parts":[["1995"]]},"title":"Evaluating surrogate markers","type":"article-journal","volume":"10"},"uris":["http://www.mendeley.com/documents/?uuid=24f4b04d-7f9d-466d-bc91-392099376bf8"]},{"id":"ITEM-4","itemData":{"DOI":"10.1007/bf02333016","ISSN":"0031-6970 (Print) 0031-6970","abstract":"In clinical trials, the clinical endpoint is often replaced by an intermediate endpoint, known in some instances as a \"surrogate\" endpoint. The reasons for the substitution are often both practical and financial. At present, no theoretical basis or practical guidelines exist to help in the choice of surrogate endpoints. An approach is proposed here, based on three provisos which can be verified using one of a series of equations, if sufficient data on the pathophysiology and epidemiology of the disease are available. It is shown that even a strong statistical correlation is not a sufficient criterion for the definition of a surrogate endpoint. It is apparent that results obtained with the commonly used \"surrogate\" endpoints should be cautiously considered, and that the assessment of treatments should, when possible, be based on clinical rather than intermediate endpoints.","author":[{"dropping-particle":"","family":"Boissel","given":"J P","non-dropping-particle":"","parse-names":false,"suffix":""},{"dropping-particle":"","family":"Collet","given":"J P","non-dropping-particle":"","parse-names":false,"suffix":""},{"dropping-particle":"","family":"Moleur","given":"P","non-dropping-particle":"","parse-names":false,"suffix":""},{"dropping-particle":"","family":"Haugh","given":"M","non-dropping-particle":"","parse-names":false,"suffix":""}],"container-title":"Eur J Clin Pharmacol","edition":"1992/01/01","id":"ITEM-4","issue":"3","issued":{"date-parts":[["1992"]]},"language":"eng","note":"Boissel, J P\nCollet, J P\nMoleur, P\nHaugh, M\nJournal Article\nReview\nGermany\nEur J Clin Pharmacol. 1992;43(3):235-44. doi: 10.1007/BF02333016.","page":"235-244","publisher-place":"Unité de Pharmacologie Clinique, Hôpital Neurocardiologique, Lyons, France.","title":"Surrogate endpoints: a basis for a rational approach","type":"article-journal","volume":"43"},"uris":["http://www.mendeley.com/documents/?uuid=36abbdc5-8d76-49e8-a919-78820ba83564"]}],"mendeley":{"formattedCitation":"(Boissel et al., 1992; Daniels &amp; Hughes, 1997; Hughes et al., 1995; Lin et al., 1997)","plainTextFormattedCitation":"(Boissel et al., 1992; Daniels &amp; Hughes, 1997; Hughes et al., 1995; Lin et al., 1997)","previouslyFormattedCitation":"(Boissel et al., 1992; Daniels &amp; Hughes, 1997; Hughes et al., 1995; Lin et al., 1997)"},"properties":{"noteIndex":0},"schema":"https://github.com/citation-style-language/schema/raw/master/csl-citation.json"}</w:instrText>
            </w:r>
            <w:r w:rsidRPr="007557C1">
              <w:rPr>
                <w:rFonts w:cs="Arial"/>
                <w:noProof/>
                <w:sz w:val="20"/>
                <w:szCs w:val="20"/>
                <w:lang w:eastAsia="en-CA"/>
              </w:rPr>
              <w:fldChar w:fldCharType="separate"/>
            </w:r>
            <w:r w:rsidR="00CC2995" w:rsidRPr="007557C1">
              <w:rPr>
                <w:rFonts w:cs="Arial"/>
                <w:noProof/>
                <w:sz w:val="20"/>
                <w:szCs w:val="20"/>
                <w:lang w:eastAsia="en-CA"/>
              </w:rPr>
              <w:t>(Boissel et al., 1992; Daniels &amp; Hughes, 1997; Hughes et al., 1995; Lin et al., 1997)</w:t>
            </w:r>
            <w:r w:rsidRPr="007557C1">
              <w:rPr>
                <w:rFonts w:cs="Arial"/>
                <w:noProof/>
                <w:sz w:val="20"/>
                <w:szCs w:val="20"/>
                <w:lang w:eastAsia="en-CA"/>
              </w:rPr>
              <w:fldChar w:fldCharType="end"/>
            </w:r>
            <w:r w:rsidRPr="007557C1">
              <w:rPr>
                <w:rFonts w:cs="Arial"/>
                <w:sz w:val="20"/>
                <w:szCs w:val="20"/>
                <w:lang w:eastAsia="en-CA"/>
              </w:rPr>
              <w:t xml:space="preserve"> </w:t>
            </w:r>
          </w:p>
        </w:tc>
        <w:tc>
          <w:tcPr>
            <w:tcW w:w="3827" w:type="dxa"/>
            <w:tcBorders>
              <w:top w:val="single" w:sz="4" w:space="0" w:color="auto"/>
              <w:left w:val="single" w:sz="6" w:space="0" w:color="auto"/>
              <w:bottom w:val="single" w:sz="6" w:space="0" w:color="auto"/>
              <w:right w:val="single" w:sz="6" w:space="0" w:color="auto"/>
            </w:tcBorders>
            <w:shd w:val="clear" w:color="auto" w:fill="auto"/>
            <w:hideMark/>
          </w:tcPr>
          <w:p w14:paraId="4EA1FF42" w14:textId="1B9EEE82" w:rsidR="002B013A" w:rsidRPr="007557C1" w:rsidRDefault="002B013A" w:rsidP="00AE2F28">
            <w:pPr>
              <w:pStyle w:val="Tabletext"/>
              <w:rPr>
                <w:rFonts w:cs="Arial"/>
                <w:b/>
                <w:sz w:val="20"/>
                <w:szCs w:val="20"/>
                <w:lang w:eastAsia="en-CA"/>
              </w:rPr>
            </w:pPr>
            <w:r w:rsidRPr="007557C1">
              <w:rPr>
                <w:rFonts w:cs="Arial"/>
                <w:b/>
                <w:color w:val="000000"/>
                <w:sz w:val="20"/>
                <w:szCs w:val="20"/>
                <w:lang w:eastAsia="en-CA"/>
              </w:rPr>
              <w:t xml:space="preserve">Surrogacy </w:t>
            </w:r>
            <w:r w:rsidR="001A5AF5" w:rsidRPr="007557C1">
              <w:rPr>
                <w:rFonts w:cs="Arial"/>
                <w:b/>
                <w:color w:val="000000"/>
                <w:sz w:val="20"/>
                <w:szCs w:val="20"/>
                <w:lang w:eastAsia="en-CA"/>
              </w:rPr>
              <w:t>e</w:t>
            </w:r>
            <w:r w:rsidRPr="007557C1">
              <w:rPr>
                <w:rFonts w:cs="Arial"/>
                <w:b/>
                <w:color w:val="000000"/>
                <w:sz w:val="20"/>
                <w:szCs w:val="20"/>
                <w:lang w:eastAsia="en-CA"/>
              </w:rPr>
              <w:t>valuation</w:t>
            </w:r>
          </w:p>
          <w:p w14:paraId="37CA6889" w14:textId="51E5615C" w:rsidR="002B013A" w:rsidRPr="007557C1" w:rsidRDefault="002B013A" w:rsidP="00AE2F28">
            <w:pPr>
              <w:pStyle w:val="Tabletext"/>
              <w:rPr>
                <w:rFonts w:cs="Arial"/>
                <w:sz w:val="20"/>
                <w:szCs w:val="20"/>
                <w:lang w:eastAsia="en-CA"/>
              </w:rPr>
            </w:pPr>
            <w:r w:rsidRPr="007557C1">
              <w:rPr>
                <w:rFonts w:cs="Arial"/>
                <w:sz w:val="20"/>
                <w:szCs w:val="20"/>
                <w:lang w:eastAsia="en-CA"/>
              </w:rPr>
              <w:t>Quantifies the relationship based on the APEP, a weighted average of the predicted error within each trial.</w:t>
            </w:r>
            <w:r w:rsidR="00DE4E6B" w:rsidRPr="007557C1">
              <w:rPr>
                <w:rFonts w:cs="Arial"/>
                <w:sz w:val="20"/>
                <w:szCs w:val="20"/>
                <w:lang w:eastAsia="en-CA"/>
              </w:rPr>
              <w:t xml:space="preserve"> </w:t>
            </w:r>
            <w:r w:rsidRPr="007557C1">
              <w:rPr>
                <w:rFonts w:cs="Arial"/>
                <w:sz w:val="20"/>
                <w:szCs w:val="20"/>
                <w:lang w:eastAsia="en-CA"/>
              </w:rPr>
              <w:t xml:space="preserve">Smaller values of APEP compared to a clinically meaningful treatment effect on the </w:t>
            </w:r>
            <w:r w:rsidR="00665253" w:rsidRPr="007557C1">
              <w:rPr>
                <w:rFonts w:cs="Arial"/>
                <w:sz w:val="20"/>
                <w:szCs w:val="20"/>
                <w:lang w:eastAsia="en-CA"/>
              </w:rPr>
              <w:t>final outcome</w:t>
            </w:r>
            <w:r w:rsidRPr="007557C1">
              <w:rPr>
                <w:rFonts w:cs="Arial"/>
                <w:sz w:val="20"/>
                <w:szCs w:val="20"/>
                <w:lang w:eastAsia="en-CA"/>
              </w:rPr>
              <w:t xml:space="preserve"> provide support for a valid </w:t>
            </w:r>
            <w:r w:rsidR="001F17AB" w:rsidRPr="007557C1">
              <w:rPr>
                <w:rFonts w:cs="Arial"/>
                <w:sz w:val="20"/>
                <w:szCs w:val="20"/>
                <w:lang w:eastAsia="en-CA"/>
              </w:rPr>
              <w:t>surrogate endpoint</w:t>
            </w:r>
            <w:r w:rsidRPr="007557C1">
              <w:rPr>
                <w:rFonts w:cs="Arial"/>
                <w:sz w:val="20"/>
                <w:szCs w:val="20"/>
                <w:lang w:eastAsia="en-CA"/>
              </w:rPr>
              <w:t>.</w:t>
            </w:r>
          </w:p>
        </w:tc>
        <w:tc>
          <w:tcPr>
            <w:tcW w:w="5603" w:type="dxa"/>
            <w:tcBorders>
              <w:top w:val="single" w:sz="4" w:space="0" w:color="auto"/>
              <w:left w:val="single" w:sz="6" w:space="0" w:color="auto"/>
              <w:bottom w:val="single" w:sz="6" w:space="0" w:color="auto"/>
              <w:right w:val="single" w:sz="6" w:space="0" w:color="auto"/>
            </w:tcBorders>
            <w:shd w:val="clear" w:color="auto" w:fill="auto"/>
            <w:hideMark/>
          </w:tcPr>
          <w:p w14:paraId="3C7878B6" w14:textId="3AC05155" w:rsidR="002B013A" w:rsidRPr="007557C1" w:rsidRDefault="002B013A" w:rsidP="00AE2F28">
            <w:pPr>
              <w:pStyle w:val="Tabletext"/>
              <w:rPr>
                <w:rFonts w:cs="Arial"/>
                <w:sz w:val="20"/>
                <w:szCs w:val="20"/>
                <w:lang w:eastAsia="en-CA"/>
              </w:rPr>
            </w:pPr>
            <w:r w:rsidRPr="007557C1">
              <w:rPr>
                <w:rFonts w:cs="Arial"/>
                <w:sz w:val="20"/>
                <w:szCs w:val="20"/>
                <w:lang w:eastAsia="en-CA"/>
              </w:rPr>
              <w:t>Requires multiple trials on the same treatment with the same surrogate and clinical outcome.</w:t>
            </w:r>
          </w:p>
          <w:p w14:paraId="74BBAC90" w14:textId="79FEE18A" w:rsidR="002B013A" w:rsidRPr="007557C1" w:rsidRDefault="002B013A" w:rsidP="00AE2F28">
            <w:pPr>
              <w:pStyle w:val="Tabletext"/>
              <w:rPr>
                <w:rFonts w:cs="Arial"/>
                <w:sz w:val="20"/>
                <w:szCs w:val="20"/>
                <w:lang w:eastAsia="en-CA"/>
              </w:rPr>
            </w:pPr>
            <w:r w:rsidRPr="007557C1">
              <w:rPr>
                <w:rFonts w:cs="Arial"/>
                <w:sz w:val="20"/>
                <w:szCs w:val="20"/>
                <w:lang w:eastAsia="en-CA"/>
              </w:rPr>
              <w:t>Can be formulated using both a frequentist and Bayesian framework. The approach has been adapted for both continuous and binary settings.</w:t>
            </w:r>
          </w:p>
          <w:p w14:paraId="5ED81755" w14:textId="46EC6774" w:rsidR="002B013A" w:rsidRPr="007557C1" w:rsidRDefault="002B013A" w:rsidP="00AE2F28">
            <w:pPr>
              <w:pStyle w:val="Tabletext"/>
              <w:rPr>
                <w:rFonts w:cs="Arial"/>
                <w:sz w:val="20"/>
                <w:szCs w:val="20"/>
                <w:lang w:eastAsia="en-CA"/>
              </w:rPr>
            </w:pPr>
          </w:p>
          <w:p w14:paraId="2303FE02" w14:textId="7F0DD9FA" w:rsidR="002B013A" w:rsidRPr="007557C1" w:rsidRDefault="002B013A" w:rsidP="00AE2F28">
            <w:pPr>
              <w:pStyle w:val="Tabletext"/>
              <w:rPr>
                <w:rFonts w:cs="Arial"/>
                <w:sz w:val="20"/>
                <w:szCs w:val="20"/>
                <w:lang w:eastAsia="en-CA"/>
              </w:rPr>
            </w:pPr>
            <w:r w:rsidRPr="007557C1">
              <w:rPr>
                <w:rFonts w:cs="Arial"/>
                <w:b/>
                <w:sz w:val="20"/>
                <w:szCs w:val="20"/>
                <w:lang w:eastAsia="en-CA"/>
              </w:rPr>
              <w:t xml:space="preserve">Key </w:t>
            </w:r>
            <w:r w:rsidR="003453A3" w:rsidRPr="007557C1">
              <w:rPr>
                <w:rFonts w:cs="Arial"/>
                <w:b/>
                <w:sz w:val="20"/>
                <w:szCs w:val="20"/>
                <w:lang w:eastAsia="en-CA"/>
              </w:rPr>
              <w:t>a</w:t>
            </w:r>
            <w:r w:rsidRPr="007557C1">
              <w:rPr>
                <w:rFonts w:cs="Arial"/>
                <w:b/>
                <w:sz w:val="20"/>
                <w:szCs w:val="20"/>
                <w:lang w:eastAsia="en-CA"/>
              </w:rPr>
              <w:t>ssumptions</w:t>
            </w:r>
          </w:p>
          <w:p w14:paraId="6B345C4E" w14:textId="44895CC8" w:rsidR="002B013A" w:rsidRPr="007557C1" w:rsidRDefault="002B013A" w:rsidP="00AE2F28">
            <w:pPr>
              <w:pStyle w:val="Tablebullet"/>
              <w:rPr>
                <w:sz w:val="20"/>
                <w:szCs w:val="20"/>
                <w:lang w:eastAsia="en-CA"/>
              </w:rPr>
            </w:pPr>
            <w:r w:rsidRPr="007557C1">
              <w:rPr>
                <w:sz w:val="20"/>
                <w:szCs w:val="20"/>
                <w:lang w:eastAsia="en-CA"/>
              </w:rPr>
              <w:t xml:space="preserve">The relationship between the treatment, </w:t>
            </w:r>
            <w:r w:rsidR="001F17AB" w:rsidRPr="007557C1">
              <w:rPr>
                <w:sz w:val="20"/>
                <w:szCs w:val="20"/>
                <w:lang w:eastAsia="en-CA"/>
              </w:rPr>
              <w:t>surrogate endpoint</w:t>
            </w:r>
            <w:r w:rsidRPr="007557C1">
              <w:rPr>
                <w:sz w:val="20"/>
                <w:szCs w:val="20"/>
                <w:lang w:eastAsia="en-CA"/>
              </w:rPr>
              <w:t>, and the clinical outcome are the same across multiple trials</w:t>
            </w:r>
            <w:r w:rsidR="001A7556" w:rsidRPr="007557C1">
              <w:rPr>
                <w:sz w:val="20"/>
                <w:szCs w:val="20"/>
                <w:lang w:eastAsia="en-CA"/>
              </w:rPr>
              <w:t>.</w:t>
            </w:r>
          </w:p>
          <w:p w14:paraId="52C60469" w14:textId="598994EC" w:rsidR="002B013A" w:rsidRPr="007557C1" w:rsidRDefault="002B013A" w:rsidP="00AE2F28">
            <w:pPr>
              <w:pStyle w:val="Tablebullet"/>
              <w:rPr>
                <w:sz w:val="20"/>
                <w:szCs w:val="20"/>
                <w:lang w:eastAsia="en-CA"/>
              </w:rPr>
            </w:pPr>
            <w:r w:rsidRPr="007557C1">
              <w:rPr>
                <w:sz w:val="20"/>
                <w:szCs w:val="20"/>
                <w:lang w:eastAsia="en-CA"/>
              </w:rPr>
              <w:t>Participants across trials are exchangeable</w:t>
            </w:r>
            <w:r w:rsidR="001A7556" w:rsidRPr="007557C1">
              <w:rPr>
                <w:sz w:val="20"/>
                <w:szCs w:val="20"/>
                <w:lang w:eastAsia="en-CA"/>
              </w:rPr>
              <w:t>.</w:t>
            </w:r>
          </w:p>
          <w:p w14:paraId="11A41587" w14:textId="1B0263D2" w:rsidR="002B013A" w:rsidRPr="007557C1" w:rsidRDefault="002B013A" w:rsidP="00AE2F28">
            <w:pPr>
              <w:pStyle w:val="Tablebullet"/>
              <w:rPr>
                <w:sz w:val="20"/>
                <w:szCs w:val="20"/>
                <w:lang w:eastAsia="en-CA"/>
              </w:rPr>
            </w:pPr>
            <w:r w:rsidRPr="007557C1">
              <w:rPr>
                <w:sz w:val="20"/>
                <w:szCs w:val="20"/>
                <w:lang w:eastAsia="en-CA"/>
              </w:rPr>
              <w:t>No unmeasured confounding between the surrogate and the clinical outcome.</w:t>
            </w:r>
          </w:p>
        </w:tc>
      </w:tr>
      <w:tr w:rsidR="002B013A" w:rsidRPr="007557C1" w14:paraId="684DA554"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005F22E6" w14:textId="71FA35D3" w:rsidR="002B013A" w:rsidRPr="007557C1" w:rsidRDefault="002B013A" w:rsidP="00AE2F28">
            <w:pPr>
              <w:pStyle w:val="Tabletext"/>
              <w:rPr>
                <w:rFonts w:cs="Arial"/>
                <w:sz w:val="20"/>
                <w:szCs w:val="20"/>
                <w:lang w:eastAsia="en-CA"/>
              </w:rPr>
            </w:pPr>
            <w:r w:rsidRPr="007557C1">
              <w:rPr>
                <w:rFonts w:cs="Arial"/>
                <w:sz w:val="20"/>
                <w:szCs w:val="20"/>
                <w:lang w:eastAsia="en-CA"/>
              </w:rPr>
              <w:t>Meta-</w:t>
            </w:r>
            <w:r w:rsidR="00AE0E65" w:rsidRPr="007557C1">
              <w:rPr>
                <w:rFonts w:cs="Arial"/>
                <w:sz w:val="20"/>
                <w:szCs w:val="20"/>
                <w:lang w:eastAsia="en-CA"/>
              </w:rPr>
              <w:t>a</w:t>
            </w:r>
            <w:r w:rsidRPr="007557C1">
              <w:rPr>
                <w:rFonts w:cs="Arial"/>
                <w:sz w:val="20"/>
                <w:szCs w:val="20"/>
                <w:lang w:eastAsia="en-CA"/>
              </w:rPr>
              <w:t xml:space="preserve">nalytic </w:t>
            </w:r>
            <w:r w:rsidR="00AE0E65" w:rsidRPr="007557C1">
              <w:rPr>
                <w:rFonts w:cs="Arial"/>
                <w:sz w:val="20"/>
                <w:szCs w:val="20"/>
                <w:lang w:eastAsia="en-CA"/>
              </w:rPr>
              <w:t>a</w:t>
            </w:r>
            <w:r w:rsidRPr="007557C1">
              <w:rPr>
                <w:rFonts w:cs="Arial"/>
                <w:sz w:val="20"/>
                <w:szCs w:val="20"/>
                <w:lang w:eastAsia="en-CA"/>
              </w:rPr>
              <w:t>pproach, relative effects</w:t>
            </w:r>
          </w:p>
          <w:p w14:paraId="5CCA8CBF" w14:textId="77777777" w:rsidR="002B013A" w:rsidRPr="007557C1" w:rsidRDefault="002B013A" w:rsidP="00AE2F28">
            <w:pPr>
              <w:pStyle w:val="Tabletext"/>
              <w:rPr>
                <w:rFonts w:cs="Arial"/>
                <w:sz w:val="20"/>
                <w:szCs w:val="20"/>
                <w:lang w:eastAsia="en-CA"/>
              </w:rPr>
            </w:pPr>
          </w:p>
          <w:p w14:paraId="7E1EBD21" w14:textId="77777777" w:rsidR="003972DD" w:rsidRPr="007557C1" w:rsidRDefault="003972DD" w:rsidP="00AE2F28">
            <w:pPr>
              <w:pStyle w:val="Tabletext"/>
              <w:rPr>
                <w:rFonts w:cs="Arial"/>
                <w:sz w:val="20"/>
                <w:szCs w:val="20"/>
                <w:lang w:eastAsia="en-CA"/>
              </w:rPr>
            </w:pPr>
            <w:r w:rsidRPr="007557C1">
              <w:rPr>
                <w:rFonts w:cs="Arial"/>
                <w:sz w:val="20"/>
                <w:szCs w:val="20"/>
                <w:lang w:eastAsia="en-CA"/>
              </w:rPr>
              <w:fldChar w:fldCharType="begin" w:fldLock="1"/>
            </w:r>
            <w:r w:rsidRPr="007557C1">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Statistics","id":"ITEM-3","issue":"4","issued":{"date-parts":[["2022"]]},"language":"English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assessments","type":"article-journal","volume":"21"},"uris":["http://www.mendeley.com/documents/?uuid=9eba5c5e-aa31-4384-8623-1fba6e8a8f22"]},{"id":"ITEM-4","itemData":{"DOI":"https://dx.doi.org/10.1007/s12561-019-09244-4","ISSN":"1867-1764","abstract":"In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Biosciences","id":"ITEM-4","issue":"3","issued":{"date-parts":[["2020"]]},"language":"English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Weir &amp; Taylor, 2022; Zhuang &amp; Chen, 2020)","plainTextFormattedCitation":"(Elliott, 2023; Ensor et al., 2016; Weir &amp; Taylor, 2022; Zhuang &amp; Chen, 2020)","previouslyFormattedCitation":"(Elliott, 2023; Ensor et al., 2016; Weir &amp; Taylor, 2022; Zhuang &amp; Chen, 2020)"},"properties":{"noteIndex":0},"schema":"https://github.com/citation-style-language/schema/raw/master/csl-citation.json"}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(Elliott, 2023; Ensor et al., 2016; Weir &amp; Taylor, 2022; Zhuang &amp; Chen, 2020)</w:t>
            </w:r>
            <w:r w:rsidRPr="007557C1">
              <w:rPr>
                <w:rFonts w:cs="Arial"/>
                <w:sz w:val="20"/>
                <w:szCs w:val="20"/>
                <w:lang w:eastAsia="en-CA"/>
              </w:rPr>
              <w:fldChar w:fldCharType="end"/>
            </w:r>
          </w:p>
          <w:p w14:paraId="398440D0" w14:textId="77777777" w:rsidR="002B013A" w:rsidRPr="007557C1" w:rsidRDefault="002B013A" w:rsidP="00AE2F28">
            <w:pPr>
              <w:pStyle w:val="Tabletext"/>
              <w:rPr>
                <w:rFonts w:cs="Arial"/>
                <w:sz w:val="20"/>
                <w:szCs w:val="20"/>
                <w:lang w:eastAsia="en-CA"/>
              </w:rPr>
            </w:pPr>
            <w:r w:rsidRPr="007557C1">
              <w:rPr>
                <w:rFonts w:cs="Arial"/>
                <w:sz w:val="20"/>
                <w:szCs w:val="20"/>
                <w:lang w:eastAsia="en-CA"/>
              </w:rPr>
              <w:t> </w:t>
            </w:r>
          </w:p>
        </w:tc>
        <w:tc>
          <w:tcPr>
            <w:tcW w:w="2369" w:type="dxa"/>
            <w:tcBorders>
              <w:top w:val="single" w:sz="6" w:space="0" w:color="auto"/>
              <w:left w:val="single" w:sz="6" w:space="0" w:color="auto"/>
              <w:bottom w:val="single" w:sz="6" w:space="0" w:color="auto"/>
              <w:right w:val="single" w:sz="6" w:space="0" w:color="auto"/>
            </w:tcBorders>
            <w:shd w:val="clear" w:color="auto" w:fill="auto"/>
            <w:hideMark/>
          </w:tcPr>
          <w:p w14:paraId="21B73452" w14:textId="75B026BC" w:rsidR="00B81957" w:rsidRPr="007557C1" w:rsidRDefault="00B81957" w:rsidP="00AE2F28">
            <w:pPr>
              <w:pStyle w:val="Tabletext"/>
              <w:rPr>
                <w:rFonts w:cs="Arial"/>
                <w:sz w:val="20"/>
                <w:szCs w:val="20"/>
                <w:lang w:eastAsia="en-CA"/>
              </w:rPr>
            </w:pPr>
            <w:r w:rsidRPr="007557C1">
              <w:rPr>
                <w:rFonts w:cs="Arial"/>
                <w:sz w:val="20"/>
                <w:szCs w:val="20"/>
                <w:lang w:eastAsia="en-CA"/>
              </w:rPr>
              <w:fldChar w:fldCharType="begin" w:fldLock="1"/>
            </w:r>
            <w:r w:rsidRPr="007557C1">
              <w:rPr>
                <w:rFonts w:cs="Arial"/>
                <w:sz w:val="20"/>
                <w:szCs w:val="20"/>
                <w:lang w:eastAsia="en-CA"/>
              </w:rPr>
              <w:instrText>ADDIN CSL_CITATION {"citationItems":[{"id":"ITEM-1","itemData":{"DOI":"10.1002/pst.207","ISSN":"1539-1604 (Print) 1539-1604","abstract":"In many therapeutic areas, the identification and validation of surrogate endpoints is of prime interest to reduce the duration and/or size of clinical trials. Buyse et al. [Biostatistics 2000; 1:49-67] proposed a meta-analytic approach to the validation. In this approach, the validity of a surrogate is quantified by the coefficient of determination Rtrial2 obtained from a model, which allows for prediction of the treatment effect on the endpoint of interest ('true' endpoint) from the effect on the surrogate. One problem related to the use of Rtial2 is the difficulty in interpreting its value. To address this difficulty, in this paper we introduce a new concept, the so-called surrogate threshold effect (STE), defined as the minimum treatment effect on the surrogate necessary to predict a non-zero effect on the true endpoint. One of its interesting features, apart from providing information relevant to the practical use of a surrogate endpoint, is its natural interpretation from a clinical point of view.","author":[{"dropping-particle":"","family":"Burzykowski","given":"T","non-dropping-particle":"","parse-names":false,"suffix":""},{"dropping-particle":"","family":"Buyse","given":"M","non-dropping-particle":"","parse-names":false,"suffix":""}],"container-title":"Pharm Stat","edition":"2006/11/04","id":"ITEM-1","issue":"3","issued":{"date-parts":[["2006"]]},"language":"eng","note":"Burzykowski, Tomasz\nBuyse, Marc\nJournal Article\nEngland\nPharm Stat. 2006 Jul-Sep;5(3):173-86. doi: 10.1002/pst.207.","page":"173-186","publisher-place":"Center for Statistics, Hasselt University, Agoralaan (bldg. D), B3590 Diepenbeek, Belgium. tomasz.burzykowski@uhasselt.be","title":"Surrogate threshold effect: an alternative measure for meta-analytic surrogate endpoint validation","type":"article-journal","volume":"5"},"uris":["http://www.mendeley.com/documents/?uuid=78418bcf-c8f4-4ddd-8bbe-369650978563"]},{"id":"ITEM-2","itemData":{"ISSN":"0006-341X (Print) 0006-341x","abstract":"The validation of surrogate endpoints has been studied by Prentice (1989, Statistics in Medicine 8, 431-440) and Freedman, Graubard, and Schatzkin (1992, Statistics in Medicine 11, 167-178). We extended their proposals in the cases where the surrogate and the final endpoints are both binary or normally distributed. Letting T and S be random variables that denote the true and surrogate endpoint, respectively, and Z be an indicator variable for treatment, Prentice's criteria are fulfilled if Z has a significant effect on T and on S, if S has a significant effect on T, and if Z has no effect on T given S. Freedman relaxed the latter criterion by estimating PE, the proportion of the effect of Z on T that is explained by S, and by requiring that the lower confidence limit of PE be larger than some proportion, say 0.5 or 0.75. This condition can only be verified if the treatment has a massively significant effect on the true endpoint, a rare situation. We argue that two other quantities must be considered in the validation of a surrogate endpoint: RE, the effect of Z on T relative to that of Z on S, and gamma Z, the association between S and T after adjustment for Z. A surrogate is said to be perfect at the individual level when there is a perfect association between the surrogate and the final endpoint after adjustment for treatment. A surrogate is said to be perfect at the population level if RE is 1. A perfect surrogate fulfills both conditions, in which case S and T are identical up to a deterministic transformation. Fieller's theorem is used for the estimation of PE, RE, and their respective confidence intervals. Logistic regression models and the global odds ratio model studied by Dale (1986, Biometrics, 42, 909-917) are used for binary endpoints. Linear models are employed for continuous endpoints. In order to be of practical value, the validation of surrogate endpoints is shown to require large numbers of observations.","author":[{"dropping-particle":"","family":"Buyse","given":"M","non-dropping-particle":"","parse-names":false,"suffix":""},{"dropping-particle":"","family":"Molenberghs","given":"G","non-dropping-particle":"","parse-names":false,"suffix":""}],"container-title":"Biometrics","edition":"1998/12/05","id":"ITEM-2","issue":"3","issued":{"date-parts":[["1998"]]},"language":"eng","note":"Buyse, M\nMolenberghs, G\nJournal Article\nEngland\nBiometrics. 1998 Sep;54(3):1014-29.","page":"1014-1029","publisher-place":"International Institute for Drug Development, Brussels, Belgium. mbuyse@luc.ac.be","title":"Criteria for the validation of surrogate endpoints in randomized experiments","type":"article-journal","volume":"54"},"uris":["http://www.mendeley.com/documents/?uuid=95968611-2af9-4cca-aeca-4bbe38daae1a"]},{"id":"ITEM-3","itemData":{"DOI":"10.1111/j.1541-0420.2007.00852_1.x","ISSN":"0006-341X (Print) 0006-341x","abstract":"Statistical validation of a surrogate marker has been studied for more than a decade. Recently, Alonso et al. (2004, Biometrics 60, 724-728) proposed a quantity called the likelihood reduction factor (LRF) to evaluate the validity of a surrogate marker. However, as pointed out in the present article, the LRF may not correctly validate a surrogate marker. Therefore, a new quantity, the proportion of information gain (PIG) using the Kullback-Leibler information, is proposed. Simulations show that under some model assumptions, the PIG precisely reflects the role of a surrogate marker.","author":[{"dropping-particle":"","family":"Qu","given":"Y","non-dropping-particle":"","parse-names":false,"suffix":""},{"dropping-particle":"","family":"Case","given":"M","non-dropping-particle":"","parse-names":false,"suffix":""}],"container-title":"Biometrics","edition":"2007/09/11","id":"ITEM-3","issue":"3","issued":{"date-parts":[["2007"]]},"language":"eng","note":"Qu, Yongming\nCase, Michael\nComment\nJournal Article\nEngland\nBiometrics. 2007 Sep;63(3):958-62; author reply 962-3. doi: 10.1111/j.1541-0420.2007.00852_1.x.","page":"953-958","publisher-place":"Eli Lilly and Company, Indianapolis, Indiana 46285, USA. qu_yongming@lilly.com","title":"Quantifying the effect of the surrogate marker by information gain","type":"article-journal","volume":"63"},"uris":["http://www.mendeley.com/documents/?uuid=4bf412c6-0d5a-47c5-85ec-53894d56e252"]},{"id":"ITEM-4","itemData":{"DOI":"10.1111/j.0006-341X.2004.00222.x","ISSN":"0006-341X (Print) 0006-341x","abstract":"We put a perspective on the strengths and limitations of statistical methods for the evaluation of surrogate endpoints. Whereas using several trials overcomes some of the limitations of a single-trial framework (Prentice, 1989, Statistics in Medicine 8, 431-440), arguably the evaluation of surrogate endpoints can never be done using only statistical evidence but such evidence should be seen as but one component in a decision-making process that involves, among others, a number of clinical and biological considerations. We briefly present a hierarchical framework that incorporates ideas from Prentice's work and is uniformly applicable to different types of surrogate and true clinical outcomes.","author":[{"dropping-particle":"","family":"Alonso","given":"A","non-dropping-particle":"","parse-names":false,"suffix":""},{"dropping-particle":"","family":"Molenberghs","given":"G","non-dropping-particle":"","parse-names":false,"suffix":""},{"dropping-particle":"","family":"Burzykowski","given":"T","non-dropping-particle":"","parse-names":false,"suffix":""},{"dropping-particle":"","family":"Renard","given":"D","non-dropping-particle":"","parse-names":false,"suffix":""},{"dropping-particle":"","family":"Geys","given":"H","non-dropping-particle":"","parse-names":false,"suffix":""},{"dropping-particle":"","family":"Shkedy","given":"Z","non-dropping-particle":"","parse-names":false,"suffix":""},{"dropping-particle":"","family":"Tibaldi","given":"F","non-dropping-particle":"","parse-names":false,"suffix":""},{"dropping-particle":"","family":"Abrahantes","given":"J C","non-dropping-particle":"","parse-names":false,"suffix":""},{"dropping-particle":"","family":"Buyse","given":"M","non-dropping-particle":"","parse-names":false,"suffix":""}],"container-title":"Biometrics","edition":"2004/09/02","id":"ITEM-4","issue":"3","issued":{"date-parts":[["2004"]]},"language":"eng","note":"Alonso, Ariel\nMolenberghs, Geert\nBurzykowski, Tomasz\nRenard, Didier\nGeys, Helena\nShkedy, Ziv\nTibaldi, Fabián\nAbrahantes, José Cortiñas\nBuyse, Marc\nComparative Study\nJournal Article\nEngland\nBiometrics. 2004 Sep;60(3):724-8. doi: 10.1111/j.0006-341X.2004.00222.x.","page":"724-728","publisher-place":"Center for Statistics, Limburgs Universitair Centrum, Diepenbeek, Belgium. ariel.alonso@luc.ac.be","title":"Prentice's approach and the meta-analytic paradigm: a reflection on the role of statistics in the evaluation of surrogate endpoints","type":"article-journal","volume":"60"},"uris":["http://www.mendeley.com/documents/?uuid=1bac74bc-b502-45a7-9059-4ece0cae41c0"]}],"mendeley":{"formattedCitation":"(Alonso et al., 2004; Burzykowski &amp; Buyse, 2006; Buyse &amp; Molenberghs, 1998; Qu &amp; Case, 2007)","plainTextFormattedCitation":"(Alonso et al., 2004; Burzykowski &amp; Buyse, 2006; Buyse &amp; Molenberghs, 1998; Qu &amp; Case, 2007)","previouslyFormattedCitation":"(Alonso et al., 2004; Burzykowski &amp; Buyse, 2006; Buyse &amp; Molenberghs, 1998; Qu &amp; Case, 2007)"},"properties":{"noteIndex":0},"schema":"https://github.com/citation-style-language/schema/raw/master/csl-citation.json"}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(Alonso et al., 2004; Burzykowski &amp; Buyse, 2006; Buyse &amp; Molenberghs, 1998; Qu &amp; Case, 2007)</w:t>
            </w:r>
            <w:r w:rsidRPr="007557C1">
              <w:rPr>
                <w:rFonts w:cs="Arial"/>
                <w:sz w:val="20"/>
                <w:szCs w:val="20"/>
                <w:lang w:eastAsia="en-CA"/>
              </w:rPr>
              <w:fldChar w:fldCharType="end"/>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0C5EEF94" w14:textId="2EF34A0C" w:rsidR="002B013A" w:rsidRPr="007557C1" w:rsidRDefault="002B013A" w:rsidP="00AE2F28">
            <w:pPr>
              <w:pStyle w:val="Tabletext"/>
              <w:rPr>
                <w:rFonts w:cs="Arial"/>
                <w:sz w:val="20"/>
                <w:szCs w:val="20"/>
                <w:lang w:eastAsia="en-CA"/>
              </w:rPr>
            </w:pPr>
            <w:r w:rsidRPr="007557C1">
              <w:rPr>
                <w:rFonts w:cs="Arial"/>
                <w:b/>
                <w:color w:val="000000"/>
                <w:sz w:val="20"/>
                <w:szCs w:val="20"/>
                <w:lang w:eastAsia="en-CA"/>
              </w:rPr>
              <w:t xml:space="preserve">Surrogacy </w:t>
            </w:r>
            <w:r w:rsidR="003453A3" w:rsidRPr="007557C1">
              <w:rPr>
                <w:rFonts w:cs="Arial"/>
                <w:b/>
                <w:color w:val="000000"/>
                <w:sz w:val="20"/>
                <w:szCs w:val="20"/>
                <w:lang w:eastAsia="en-CA"/>
              </w:rPr>
              <w:t>e</w:t>
            </w:r>
            <w:r w:rsidRPr="007557C1">
              <w:rPr>
                <w:rFonts w:cs="Arial"/>
                <w:b/>
                <w:color w:val="000000"/>
                <w:sz w:val="20"/>
                <w:szCs w:val="20"/>
                <w:lang w:eastAsia="en-CA"/>
              </w:rPr>
              <w:t>valuation</w:t>
            </w:r>
          </w:p>
          <w:p w14:paraId="3119C6AD" w14:textId="69F0FA93" w:rsidR="002B013A" w:rsidRPr="007557C1" w:rsidRDefault="002B013A" w:rsidP="00AE2F28">
            <w:pPr>
              <w:pStyle w:val="Tabletext"/>
              <w:rPr>
                <w:rFonts w:cs="Arial"/>
                <w:sz w:val="20"/>
                <w:szCs w:val="20"/>
                <w:lang w:eastAsia="en-CA"/>
              </w:rPr>
            </w:pPr>
            <w:r w:rsidRPr="007557C1">
              <w:rPr>
                <w:rFonts w:cs="Arial"/>
                <w:sz w:val="20"/>
                <w:szCs w:val="20"/>
                <w:lang w:eastAsia="en-CA"/>
              </w:rPr>
              <w:t>Can be viewed as an extension of the single</w:t>
            </w:r>
            <w:r w:rsidR="00AE0E65" w:rsidRPr="007557C1">
              <w:rPr>
                <w:rFonts w:cs="Arial"/>
                <w:sz w:val="20"/>
                <w:szCs w:val="20"/>
                <w:lang w:eastAsia="en-CA"/>
              </w:rPr>
              <w:t>-</w:t>
            </w:r>
            <w:r w:rsidRPr="007557C1">
              <w:rPr>
                <w:rFonts w:cs="Arial"/>
                <w:sz w:val="20"/>
                <w:szCs w:val="20"/>
                <w:lang w:eastAsia="en-CA"/>
              </w:rPr>
              <w:t xml:space="preserve">trial approach to evaluation based on RE </w:t>
            </w:r>
            <w:r w:rsidR="00EF56F0" w:rsidRPr="007557C1">
              <w:rPr>
                <w:rFonts w:cs="Arial"/>
                <w:sz w:val="20"/>
                <w:szCs w:val="20"/>
                <w:lang w:eastAsia="en-CA"/>
              </w:rPr>
              <w:t>[</w:t>
            </w:r>
            <w:r w:rsidRPr="007557C1">
              <w:rPr>
                <w:rFonts w:cs="Arial"/>
                <w:sz w:val="20"/>
                <w:szCs w:val="20"/>
                <w:lang w:eastAsia="en-CA"/>
              </w:rPr>
              <w:t>see single</w:t>
            </w:r>
            <w:r w:rsidR="00957BD6" w:rsidRPr="007557C1">
              <w:rPr>
                <w:rFonts w:cs="Arial"/>
                <w:sz w:val="20"/>
                <w:szCs w:val="20"/>
                <w:lang w:eastAsia="en-CA"/>
              </w:rPr>
              <w:t xml:space="preserve"> </w:t>
            </w:r>
            <w:r w:rsidRPr="007557C1">
              <w:rPr>
                <w:rFonts w:cs="Arial"/>
                <w:sz w:val="20"/>
                <w:szCs w:val="20"/>
                <w:lang w:eastAsia="en-CA"/>
              </w:rPr>
              <w:t>trial: relative effect and adjusted association,</w:t>
            </w:r>
            <w:r w:rsidR="009E6196" w:rsidRPr="007557C1">
              <w:rPr>
                <w:rFonts w:cs="Arial"/>
                <w:sz w:val="20"/>
                <w:szCs w:val="20"/>
                <w:lang w:eastAsia="en-CA"/>
              </w:rPr>
              <w:t xml:space="preserve"> </w:t>
            </w:r>
            <w:r w:rsidR="009E6196" w:rsidRPr="007557C1">
              <w:rPr>
                <w:rFonts w:cs="Arial"/>
                <w:sz w:val="20"/>
                <w:szCs w:val="20"/>
                <w:lang w:eastAsia="en-CA"/>
              </w:rPr>
              <w:fldChar w:fldCharType="begin" w:fldLock="1"/>
            </w:r>
            <w:r w:rsidR="009E6196" w:rsidRPr="007557C1">
              <w:rPr>
                <w:rFonts w:cs="Arial"/>
                <w:sz w:val="20"/>
                <w:szCs w:val="20"/>
                <w:lang w:eastAsia="en-CA"/>
              </w:rPr>
              <w:instrText>ADDIN CSL_CITATION {"citationItems":[{"id":"ITEM-1","itemData":{"ISSN":"0006-341X (Print) 0006-341x","abstract":"The validation of surrogate endpoints has been studied by Prentice (1989, Statistics in Medicine 8, 431-440) and Freedman, Graubard, and Schatzkin (1992, Statistics in Medicine 11, 167-178). We extended their proposals in the cases where the surrogate and the final endpoints are both binary or normally distributed. Letting T and S be random variables that denote the true and surrogate endpoint, respectively, and Z be an indicator variable for treatment, Prentice's criteria are fulfilled if Z has a significant effect on T and on S, if S has a significant effect on T, and if Z has no effect on T given S. Freedman relaxed the latter criterion by estimating PE, the proportion of the effect of Z on T that is explained by S, and by requiring that the lower confidence limit of PE be larger than some proportion, say 0.5 or 0.75. This condition can only be verified if the treatment has a massively significant effect on the true endpoint, a rare situation. We argue that two other quantities must be considered in the validation of a surrogate endpoint: RE, the effect of Z on T relative to that of Z on S, and gamma Z, the association between S and T after adjustment for Z. A surrogate is said to be perfect at the individual level when there is a perfect association between the surrogate and the final endpoint after adjustment for treatment. A surrogate is said to be perfect at the population level if RE is 1. A perfect surrogate fulfills both conditions, in which case S and T are identical up to a deterministic transformation. Fieller's theorem is used for the estimation of PE, RE, and their respective confidence intervals. Logistic regression models and the global odds ratio model studied by Dale (1986, Biometrics, 42, 909-917) are used for binary endpoints. Linear models are employed for continuous endpoints. In order to be of practical value, the validation of surrogate endpoints is shown to require large numbers of observations.","author":[{"dropping-particle":"","family":"Buyse","given":"M","non-dropping-particle":"","parse-names":false,"suffix":""},{"dropping-particle":"","family":"Molenberghs","given":"G","non-dropping-particle":"","parse-names":false,"suffix":""}],"container-title":"Biometrics","edition":"1998/12/05","id":"ITEM-1","issue":"3","issued":{"date-parts":[["1998"]]},"language":"eng","note":"Buyse, M\nMolenberghs, G\nJournal Article\nEngland\nBiometrics. 1998 Sep;54(3):1014-29.","page":"1014-1029","publisher-place":"International Institute for Drug Development, Brussels, Belgium. mbuyse@luc.ac.be","title":"Criteria for the validation of surrogate endpoints in randomized experiments","type":"article-journal","volume":"54"},"uris":["http://www.mendeley.com/documents/?uuid=95968611-2af9-4cca-aeca-4bbe38daae1a"]}],"mendeley":{"formattedCitation":"(Buyse &amp; Molenberghs, 1998)","plainTextFormattedCitation":"(Buyse &amp; Molenberghs, 1998)","previouslyFormattedCitation":"(Buyse &amp; Molenberghs, 1998)"},"properties":{"noteIndex":0},"schema":"https://github.com/citation-style-language/schema/raw/master/csl-citation.json"}</w:instrText>
            </w:r>
            <w:r w:rsidR="009E6196" w:rsidRPr="007557C1">
              <w:rPr>
                <w:rFonts w:cs="Arial"/>
                <w:sz w:val="20"/>
                <w:szCs w:val="20"/>
                <w:lang w:eastAsia="en-CA"/>
              </w:rPr>
              <w:fldChar w:fldCharType="separate"/>
            </w:r>
            <w:r w:rsidR="009E6196" w:rsidRPr="007557C1">
              <w:rPr>
                <w:rFonts w:cs="Arial"/>
                <w:noProof/>
                <w:sz w:val="20"/>
                <w:szCs w:val="20"/>
                <w:lang w:eastAsia="en-CA"/>
              </w:rPr>
              <w:t>(Buyse &amp; Molenberghs, 1998)</w:t>
            </w:r>
            <w:r w:rsidR="009E6196" w:rsidRPr="007557C1">
              <w:rPr>
                <w:rFonts w:cs="Arial"/>
                <w:sz w:val="20"/>
                <w:szCs w:val="20"/>
                <w:lang w:eastAsia="en-CA"/>
              </w:rPr>
              <w:fldChar w:fldCharType="end"/>
            </w:r>
            <w:r w:rsidR="210DA80B" w:rsidRPr="007557C1">
              <w:rPr>
                <w:rFonts w:cs="Arial"/>
                <w:noProof/>
                <w:color w:val="000000" w:themeColor="text1"/>
                <w:sz w:val="20"/>
                <w:szCs w:val="20"/>
                <w:lang w:eastAsia="en-CA"/>
              </w:rPr>
              <w:t>,</w:t>
            </w:r>
            <w:r w:rsidRPr="007557C1">
              <w:rPr>
                <w:rFonts w:cs="Arial"/>
                <w:sz w:val="20"/>
                <w:szCs w:val="20"/>
                <w:lang w:eastAsia="en-CA"/>
              </w:rPr>
              <w:t xml:space="preserve"> below</w:t>
            </w:r>
            <w:r w:rsidR="007821D3" w:rsidRPr="007557C1">
              <w:rPr>
                <w:rFonts w:cs="Arial"/>
                <w:sz w:val="20"/>
                <w:szCs w:val="20"/>
                <w:lang w:eastAsia="en-CA"/>
              </w:rPr>
              <w:t>]</w:t>
            </w:r>
            <w:r w:rsidRPr="007557C1">
              <w:rPr>
                <w:rFonts w:cs="Arial"/>
                <w:sz w:val="20"/>
                <w:szCs w:val="20"/>
                <w:lang w:eastAsia="en-CA"/>
              </w:rPr>
              <w:t>.</w:t>
            </w:r>
            <w:r w:rsidR="00DE4E6B" w:rsidRPr="007557C1">
              <w:rPr>
                <w:rFonts w:cs="Arial"/>
                <w:sz w:val="20"/>
                <w:szCs w:val="20"/>
                <w:lang w:eastAsia="en-CA"/>
              </w:rPr>
              <w:t xml:space="preserve"> </w:t>
            </w:r>
            <w:r w:rsidRPr="007557C1">
              <w:rPr>
                <w:rFonts w:cs="Arial"/>
                <w:sz w:val="20"/>
                <w:szCs w:val="20"/>
                <w:lang w:eastAsia="en-CA"/>
              </w:rPr>
              <w:t>The first formulation of this approach quantified surrogacy using a trial level R</w:t>
            </w:r>
            <w:r w:rsidRPr="007557C1">
              <w:rPr>
                <w:rFonts w:cs="Arial"/>
                <w:sz w:val="20"/>
                <w:szCs w:val="20"/>
                <w:vertAlign w:val="superscript"/>
                <w:lang w:eastAsia="en-CA"/>
              </w:rPr>
              <w:t>2</w:t>
            </w:r>
            <w:r w:rsidRPr="007557C1">
              <w:rPr>
                <w:rFonts w:cs="Arial"/>
                <w:sz w:val="20"/>
                <w:szCs w:val="20"/>
                <w:lang w:eastAsia="en-CA"/>
              </w:rPr>
              <w:t xml:space="preserve"> given by the proportion of the variation in the total effect explained by the trial</w:t>
            </w:r>
            <w:r w:rsidR="00E314AC" w:rsidRPr="007557C1">
              <w:rPr>
                <w:rFonts w:cs="Arial"/>
                <w:sz w:val="20"/>
                <w:szCs w:val="20"/>
                <w:lang w:eastAsia="en-CA"/>
              </w:rPr>
              <w:t>-</w:t>
            </w:r>
            <w:r w:rsidRPr="007557C1">
              <w:rPr>
                <w:rFonts w:cs="Arial"/>
                <w:sz w:val="20"/>
                <w:szCs w:val="20"/>
                <w:lang w:eastAsia="en-CA"/>
              </w:rPr>
              <w:t xml:space="preserve">level random effect. An alternative measure for evaluation is the LRF which can be interpreted as the amount of information gained about the clinical outcome after accounting for the </w:t>
            </w:r>
            <w:r w:rsidR="001F17AB" w:rsidRPr="007557C1">
              <w:rPr>
                <w:rFonts w:cs="Arial"/>
                <w:sz w:val="20"/>
                <w:szCs w:val="20"/>
                <w:lang w:eastAsia="en-CA"/>
              </w:rPr>
              <w:t>surrogate endpoint</w:t>
            </w:r>
            <w:r w:rsidRPr="007557C1">
              <w:rPr>
                <w:rFonts w:cs="Arial"/>
                <w:sz w:val="20"/>
                <w:szCs w:val="20"/>
                <w:lang w:eastAsia="en-CA"/>
              </w:rPr>
              <w:t>.</w:t>
            </w:r>
            <w:r w:rsidR="00DE4E6B" w:rsidRPr="007557C1">
              <w:rPr>
                <w:rFonts w:cs="Arial"/>
                <w:sz w:val="20"/>
                <w:szCs w:val="20"/>
                <w:lang w:eastAsia="en-CA"/>
              </w:rPr>
              <w:t xml:space="preserve"> </w:t>
            </w:r>
            <w:r w:rsidRPr="007557C1">
              <w:rPr>
                <w:rFonts w:cs="Arial"/>
                <w:sz w:val="20"/>
                <w:szCs w:val="20"/>
                <w:lang w:eastAsia="en-CA"/>
              </w:rPr>
              <w:lastRenderedPageBreak/>
              <w:t>Other measures have also been proposed such as the PIG.</w:t>
            </w:r>
          </w:p>
          <w:p w14:paraId="44E7A062" w14:textId="73CBCA32" w:rsidR="002B013A" w:rsidRPr="007557C1" w:rsidRDefault="002B013A" w:rsidP="00AE2F28">
            <w:pPr>
              <w:pStyle w:val="Tabletext"/>
              <w:rPr>
                <w:rFonts w:cs="Arial"/>
                <w:sz w:val="20"/>
                <w:szCs w:val="20"/>
                <w:lang w:eastAsia="en-CA"/>
              </w:rPr>
            </w:pPr>
          </w:p>
          <w:p w14:paraId="050098A9" w14:textId="24057F21" w:rsidR="002B013A" w:rsidRPr="007557C1" w:rsidRDefault="002B013A" w:rsidP="00AE2F28">
            <w:pPr>
              <w:pStyle w:val="Tabletext"/>
              <w:rPr>
                <w:rFonts w:cs="Arial"/>
                <w:sz w:val="20"/>
                <w:szCs w:val="20"/>
                <w:lang w:eastAsia="en-CA"/>
              </w:rPr>
            </w:pPr>
            <w:r w:rsidRPr="007557C1">
              <w:rPr>
                <w:rFonts w:cs="Arial"/>
                <w:b/>
                <w:color w:val="000000"/>
                <w:sz w:val="20"/>
                <w:szCs w:val="20"/>
                <w:lang w:eastAsia="en-CA"/>
              </w:rPr>
              <w:t xml:space="preserve">Proposed </w:t>
            </w:r>
            <w:r w:rsidR="003453A3" w:rsidRPr="007557C1">
              <w:rPr>
                <w:rFonts w:cs="Arial"/>
                <w:b/>
                <w:color w:val="000000"/>
                <w:sz w:val="20"/>
                <w:szCs w:val="20"/>
                <w:lang w:eastAsia="en-CA"/>
              </w:rPr>
              <w:t>c</w:t>
            </w:r>
            <w:r w:rsidRPr="007557C1">
              <w:rPr>
                <w:rFonts w:cs="Arial"/>
                <w:b/>
                <w:color w:val="000000"/>
                <w:sz w:val="20"/>
                <w:szCs w:val="20"/>
                <w:lang w:eastAsia="en-CA"/>
              </w:rPr>
              <w:t xml:space="preserve">riteria for </w:t>
            </w:r>
            <w:r w:rsidR="003453A3" w:rsidRPr="007557C1">
              <w:rPr>
                <w:rFonts w:cs="Arial"/>
                <w:b/>
                <w:color w:val="000000"/>
                <w:sz w:val="20"/>
                <w:szCs w:val="20"/>
                <w:lang w:eastAsia="en-CA"/>
              </w:rPr>
              <w:t>a</w:t>
            </w:r>
            <w:r w:rsidRPr="007557C1">
              <w:rPr>
                <w:rFonts w:cs="Arial"/>
                <w:b/>
                <w:color w:val="000000"/>
                <w:sz w:val="20"/>
                <w:szCs w:val="20"/>
                <w:lang w:eastAsia="en-CA"/>
              </w:rPr>
              <w:t>ssessment</w:t>
            </w:r>
          </w:p>
          <w:p w14:paraId="02ED42B2" w14:textId="4C25CBDB"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Thresholds for determining a </w:t>
            </w:r>
            <w:r w:rsidR="00E314AC" w:rsidRPr="007557C1">
              <w:rPr>
                <w:rFonts w:cs="Arial"/>
                <w:sz w:val="20"/>
                <w:szCs w:val="20"/>
                <w:lang w:eastAsia="en-CA"/>
              </w:rPr>
              <w:t>‘</w:t>
            </w:r>
            <w:r w:rsidRPr="007557C1">
              <w:rPr>
                <w:rFonts w:cs="Arial"/>
                <w:sz w:val="20"/>
                <w:szCs w:val="20"/>
                <w:lang w:eastAsia="en-CA"/>
              </w:rPr>
              <w:t>good surrogate</w:t>
            </w:r>
            <w:r w:rsidR="00E314AC" w:rsidRPr="007557C1">
              <w:rPr>
                <w:rFonts w:cs="Arial"/>
                <w:sz w:val="20"/>
                <w:szCs w:val="20"/>
                <w:lang w:eastAsia="en-CA"/>
              </w:rPr>
              <w:t>’</w:t>
            </w:r>
            <w:r w:rsidRPr="007557C1">
              <w:rPr>
                <w:rFonts w:cs="Arial"/>
                <w:sz w:val="20"/>
                <w:szCs w:val="20"/>
                <w:lang w:eastAsia="en-CA"/>
              </w:rPr>
              <w:t xml:space="preserve"> based on the metrics described above are difficult to determine and are recommended to be based on the specific context of the surrogacy evaluation.</w:t>
            </w:r>
            <w:r w:rsidR="00DE4E6B" w:rsidRPr="007557C1">
              <w:rPr>
                <w:rFonts w:cs="Arial"/>
                <w:sz w:val="20"/>
                <w:szCs w:val="20"/>
                <w:lang w:eastAsia="en-CA"/>
              </w:rPr>
              <w:t xml:space="preserve"> </w:t>
            </w:r>
            <w:r w:rsidRPr="007557C1">
              <w:rPr>
                <w:rFonts w:cs="Arial"/>
                <w:sz w:val="20"/>
                <w:szCs w:val="20"/>
                <w:lang w:eastAsia="en-CA"/>
              </w:rPr>
              <w:t>A</w:t>
            </w:r>
            <w:r w:rsidR="00E314AC" w:rsidRPr="007557C1">
              <w:rPr>
                <w:rFonts w:cs="Arial"/>
                <w:sz w:val="20"/>
                <w:szCs w:val="20"/>
                <w:lang w:eastAsia="en-CA"/>
              </w:rPr>
              <w:t>n</w:t>
            </w:r>
            <w:r w:rsidRPr="007557C1">
              <w:rPr>
                <w:rFonts w:cs="Arial"/>
                <w:sz w:val="20"/>
                <w:szCs w:val="20"/>
                <w:lang w:eastAsia="en-CA"/>
              </w:rPr>
              <w:t xml:space="preserve"> STE is a measure that was developed to assist in evaluatin</w:t>
            </w:r>
            <w:r w:rsidR="003717A3" w:rsidRPr="007557C1">
              <w:rPr>
                <w:rFonts w:cs="Arial"/>
                <w:sz w:val="20"/>
                <w:szCs w:val="20"/>
                <w:lang w:eastAsia="en-CA"/>
              </w:rPr>
              <w:t>g</w:t>
            </w:r>
            <w:r w:rsidRPr="007557C1">
              <w:rPr>
                <w:rFonts w:cs="Arial"/>
                <w:sz w:val="20"/>
                <w:szCs w:val="20"/>
                <w:lang w:eastAsia="en-CA"/>
              </w:rPr>
              <w:t xml:space="preserve"> the strength of the surrogate which measures the minimum value of a treatment effect on a </w:t>
            </w:r>
            <w:r w:rsidR="001F17AB" w:rsidRPr="007557C1">
              <w:rPr>
                <w:rFonts w:cs="Arial"/>
                <w:sz w:val="20"/>
                <w:szCs w:val="20"/>
                <w:lang w:eastAsia="en-CA"/>
              </w:rPr>
              <w:t>surrogate endpoint</w:t>
            </w:r>
            <w:r w:rsidRPr="007557C1">
              <w:rPr>
                <w:rFonts w:cs="Arial"/>
                <w:sz w:val="20"/>
                <w:szCs w:val="20"/>
                <w:lang w:eastAsia="en-CA"/>
              </w:rPr>
              <w:t xml:space="preserve"> for which the predicted effect on the </w:t>
            </w:r>
            <w:r w:rsidR="00665253" w:rsidRPr="007557C1">
              <w:rPr>
                <w:rFonts w:cs="Arial"/>
                <w:sz w:val="20"/>
                <w:szCs w:val="20"/>
                <w:lang w:eastAsia="en-CA"/>
              </w:rPr>
              <w:t>final outcome</w:t>
            </w:r>
            <w:r w:rsidRPr="007557C1">
              <w:rPr>
                <w:rFonts w:cs="Arial"/>
                <w:sz w:val="20"/>
                <w:szCs w:val="20"/>
                <w:lang w:eastAsia="en-CA"/>
              </w:rPr>
              <w:t xml:space="preserve"> would be statistically significantly different from zero.</w:t>
            </w:r>
          </w:p>
        </w:tc>
        <w:tc>
          <w:tcPr>
            <w:tcW w:w="5603" w:type="dxa"/>
            <w:tcBorders>
              <w:top w:val="single" w:sz="6" w:space="0" w:color="auto"/>
              <w:left w:val="single" w:sz="6" w:space="0" w:color="auto"/>
              <w:bottom w:val="single" w:sz="6" w:space="0" w:color="auto"/>
              <w:right w:val="single" w:sz="6" w:space="0" w:color="auto"/>
            </w:tcBorders>
            <w:shd w:val="clear" w:color="auto" w:fill="auto"/>
            <w:hideMark/>
          </w:tcPr>
          <w:p w14:paraId="63245C16" w14:textId="40BC3928" w:rsidR="002B013A" w:rsidRPr="007557C1" w:rsidRDefault="002B013A" w:rsidP="00AE2F28">
            <w:pPr>
              <w:pStyle w:val="Tabletext"/>
              <w:rPr>
                <w:rFonts w:cs="Arial"/>
                <w:sz w:val="20"/>
                <w:szCs w:val="20"/>
                <w:lang w:eastAsia="en-CA"/>
              </w:rPr>
            </w:pPr>
            <w:r w:rsidRPr="007557C1">
              <w:rPr>
                <w:rFonts w:cs="Arial"/>
                <w:sz w:val="20"/>
                <w:szCs w:val="20"/>
                <w:lang w:eastAsia="en-CA"/>
              </w:rPr>
              <w:lastRenderedPageBreak/>
              <w:t xml:space="preserve">Requires multiple trials on the same treatment with the same surrogate and </w:t>
            </w:r>
            <w:r w:rsidR="00665253" w:rsidRPr="007557C1">
              <w:rPr>
                <w:rFonts w:cs="Arial"/>
                <w:sz w:val="20"/>
                <w:szCs w:val="20"/>
                <w:lang w:eastAsia="en-CA"/>
              </w:rPr>
              <w:t>final outcome</w:t>
            </w:r>
            <w:r w:rsidRPr="007557C1">
              <w:rPr>
                <w:rFonts w:cs="Arial"/>
                <w:sz w:val="20"/>
                <w:szCs w:val="20"/>
                <w:lang w:eastAsia="en-CA"/>
              </w:rPr>
              <w:t>.</w:t>
            </w:r>
            <w:r w:rsidR="00DE4E6B" w:rsidRPr="007557C1">
              <w:rPr>
                <w:rFonts w:cs="Arial"/>
                <w:sz w:val="20"/>
                <w:szCs w:val="20"/>
                <w:lang w:eastAsia="en-CA"/>
              </w:rPr>
              <w:t xml:space="preserve"> </w:t>
            </w:r>
            <w:r w:rsidRPr="007557C1">
              <w:rPr>
                <w:rFonts w:cs="Arial"/>
                <w:sz w:val="20"/>
                <w:szCs w:val="20"/>
                <w:lang w:eastAsia="en-CA"/>
              </w:rPr>
              <w:t xml:space="preserve">In the absence of a large number of high-quality studies that meet these criteria, the approach can result in substantial estimation error and severe loss of precision for the treatment effect on the </w:t>
            </w:r>
            <w:r w:rsidR="00665253" w:rsidRPr="007557C1">
              <w:rPr>
                <w:rFonts w:cs="Arial"/>
                <w:sz w:val="20"/>
                <w:szCs w:val="20"/>
                <w:lang w:eastAsia="en-CA"/>
              </w:rPr>
              <w:t>final outcome</w:t>
            </w:r>
            <w:r w:rsidRPr="007557C1">
              <w:rPr>
                <w:rFonts w:cs="Arial"/>
                <w:sz w:val="20"/>
                <w:szCs w:val="20"/>
                <w:lang w:eastAsia="en-CA"/>
              </w:rPr>
              <w:t>.</w:t>
            </w:r>
          </w:p>
          <w:p w14:paraId="04EDA565" w14:textId="3F60A618" w:rsidR="002B013A" w:rsidRPr="007557C1" w:rsidRDefault="002B013A" w:rsidP="00AE2F28">
            <w:pPr>
              <w:pStyle w:val="Tabletext"/>
              <w:rPr>
                <w:rFonts w:cs="Arial"/>
                <w:sz w:val="20"/>
                <w:szCs w:val="20"/>
                <w:lang w:eastAsia="en-CA"/>
              </w:rPr>
            </w:pPr>
          </w:p>
          <w:p w14:paraId="2BEEBF4D" w14:textId="32EA1D8B" w:rsidR="002B013A" w:rsidRPr="007557C1" w:rsidRDefault="002B013A" w:rsidP="00AE2F28">
            <w:pPr>
              <w:pStyle w:val="Tabletext"/>
              <w:rPr>
                <w:rFonts w:cs="Arial"/>
                <w:sz w:val="20"/>
                <w:szCs w:val="20"/>
                <w:lang w:eastAsia="en-CA"/>
              </w:rPr>
            </w:pPr>
            <w:r w:rsidRPr="007557C1">
              <w:rPr>
                <w:rFonts w:cs="Arial"/>
                <w:sz w:val="20"/>
                <w:szCs w:val="20"/>
                <w:lang w:eastAsia="en-CA"/>
              </w:rPr>
              <w:t>Evaluation metrics can be calculated under random effects or a fixed effects model formulation, but the random effects formulation is generally computationally burdensome and thus a fixed effects approach is most common. Both frequentist and Bayesian frameworks have been implemented.</w:t>
            </w:r>
            <w:r w:rsidR="00DE4E6B" w:rsidRPr="007557C1">
              <w:rPr>
                <w:rFonts w:cs="Arial"/>
                <w:sz w:val="20"/>
                <w:szCs w:val="20"/>
                <w:lang w:eastAsia="en-CA"/>
              </w:rPr>
              <w:t xml:space="preserve"> </w:t>
            </w:r>
            <w:r w:rsidRPr="007557C1">
              <w:rPr>
                <w:rFonts w:cs="Arial"/>
                <w:sz w:val="20"/>
                <w:szCs w:val="20"/>
                <w:lang w:eastAsia="en-CA"/>
              </w:rPr>
              <w:t xml:space="preserve">The method has been extended to multiple settings for the type of surrogate and </w:t>
            </w:r>
            <w:r w:rsidR="00665253" w:rsidRPr="007557C1">
              <w:rPr>
                <w:rFonts w:cs="Arial"/>
                <w:sz w:val="20"/>
                <w:szCs w:val="20"/>
                <w:lang w:eastAsia="en-CA"/>
              </w:rPr>
              <w:t>final outcome</w:t>
            </w:r>
            <w:r w:rsidRPr="007557C1">
              <w:rPr>
                <w:rFonts w:cs="Arial"/>
                <w:sz w:val="20"/>
                <w:szCs w:val="20"/>
                <w:lang w:eastAsia="en-CA"/>
              </w:rPr>
              <w:t>s including time-to-event, bivariate, multivariate, and repeated measures approaches.</w:t>
            </w:r>
          </w:p>
          <w:p w14:paraId="012DBBE0" w14:textId="01A7F04F" w:rsidR="002B013A" w:rsidRPr="007557C1" w:rsidRDefault="002B013A" w:rsidP="00AE2F28">
            <w:pPr>
              <w:pStyle w:val="Tabletext"/>
              <w:rPr>
                <w:rFonts w:cs="Arial"/>
                <w:sz w:val="20"/>
                <w:szCs w:val="20"/>
                <w:lang w:eastAsia="en-CA"/>
              </w:rPr>
            </w:pPr>
          </w:p>
          <w:p w14:paraId="528D3E1D" w14:textId="2797E15A" w:rsidR="002B013A" w:rsidRPr="007557C1" w:rsidRDefault="002B013A" w:rsidP="00AE2F28">
            <w:pPr>
              <w:pStyle w:val="Tabletext"/>
              <w:rPr>
                <w:rFonts w:cs="Arial"/>
                <w:sz w:val="20"/>
                <w:szCs w:val="20"/>
                <w:lang w:eastAsia="en-CA"/>
              </w:rPr>
            </w:pPr>
            <w:r w:rsidRPr="007557C1">
              <w:rPr>
                <w:rFonts w:cs="Arial"/>
                <w:sz w:val="20"/>
                <w:szCs w:val="20"/>
                <w:lang w:eastAsia="en-CA"/>
              </w:rPr>
              <w:lastRenderedPageBreak/>
              <w:t>Evaluation based on trial level R</w:t>
            </w:r>
            <w:r w:rsidRPr="007557C1">
              <w:rPr>
                <w:rFonts w:cs="Arial"/>
                <w:sz w:val="20"/>
                <w:szCs w:val="20"/>
                <w:vertAlign w:val="superscript"/>
                <w:lang w:eastAsia="en-CA"/>
              </w:rPr>
              <w:t>2</w:t>
            </w:r>
            <w:r w:rsidRPr="007557C1">
              <w:rPr>
                <w:rFonts w:cs="Arial"/>
                <w:sz w:val="20"/>
                <w:szCs w:val="20"/>
                <w:lang w:eastAsia="en-CA"/>
              </w:rPr>
              <w:t xml:space="preserve"> has been </w:t>
            </w:r>
            <w:r w:rsidR="00AB71DB" w:rsidRPr="007557C1">
              <w:rPr>
                <w:rFonts w:cs="Arial"/>
                <w:sz w:val="20"/>
                <w:szCs w:val="20"/>
                <w:lang w:eastAsia="en-CA"/>
              </w:rPr>
              <w:t>critici</w:t>
            </w:r>
            <w:r w:rsidR="007D7B03" w:rsidRPr="007557C1">
              <w:rPr>
                <w:rFonts w:cs="Arial"/>
                <w:sz w:val="20"/>
                <w:szCs w:val="20"/>
                <w:lang w:eastAsia="en-CA"/>
              </w:rPr>
              <w:t>s</w:t>
            </w:r>
            <w:r w:rsidR="00AB71DB" w:rsidRPr="007557C1">
              <w:rPr>
                <w:rFonts w:cs="Arial"/>
                <w:sz w:val="20"/>
                <w:szCs w:val="20"/>
                <w:lang w:eastAsia="en-CA"/>
              </w:rPr>
              <w:t>ed</w:t>
            </w:r>
            <w:r w:rsidRPr="007557C1">
              <w:rPr>
                <w:rFonts w:cs="Arial"/>
                <w:sz w:val="20"/>
                <w:szCs w:val="20"/>
                <w:lang w:eastAsia="en-CA"/>
              </w:rPr>
              <w:t xml:space="preserve"> for lacking a clear interpretation outside of the setting </w:t>
            </w:r>
            <w:r w:rsidR="004A075A" w:rsidRPr="007557C1">
              <w:rPr>
                <w:rFonts w:cs="Arial"/>
                <w:sz w:val="20"/>
                <w:szCs w:val="20"/>
                <w:lang w:eastAsia="en-CA"/>
              </w:rPr>
              <w:t xml:space="preserve">in which </w:t>
            </w:r>
            <w:r w:rsidRPr="007557C1">
              <w:rPr>
                <w:rFonts w:cs="Arial"/>
                <w:sz w:val="20"/>
                <w:szCs w:val="20"/>
                <w:lang w:eastAsia="en-CA"/>
              </w:rPr>
              <w:t xml:space="preserve">both the </w:t>
            </w:r>
            <w:r w:rsidR="001F17AB" w:rsidRPr="007557C1">
              <w:rPr>
                <w:rFonts w:cs="Arial"/>
                <w:sz w:val="20"/>
                <w:szCs w:val="20"/>
                <w:lang w:eastAsia="en-CA"/>
              </w:rPr>
              <w:t>surrogate endpoint</w:t>
            </w:r>
            <w:r w:rsidRPr="007557C1">
              <w:rPr>
                <w:rFonts w:cs="Arial"/>
                <w:sz w:val="20"/>
                <w:szCs w:val="20"/>
                <w:lang w:eastAsia="en-CA"/>
              </w:rPr>
              <w:t xml:space="preserve"> and </w:t>
            </w:r>
            <w:r w:rsidR="00665253" w:rsidRPr="007557C1">
              <w:rPr>
                <w:rFonts w:cs="Arial"/>
                <w:sz w:val="20"/>
                <w:szCs w:val="20"/>
                <w:lang w:eastAsia="en-CA"/>
              </w:rPr>
              <w:t>final outcome</w:t>
            </w:r>
            <w:r w:rsidRPr="007557C1">
              <w:rPr>
                <w:rFonts w:cs="Arial"/>
                <w:sz w:val="20"/>
                <w:szCs w:val="20"/>
                <w:lang w:eastAsia="en-CA"/>
              </w:rPr>
              <w:t xml:space="preserve"> are continuous.</w:t>
            </w:r>
            <w:r w:rsidR="00DE4E6B" w:rsidRPr="007557C1">
              <w:rPr>
                <w:rFonts w:cs="Arial"/>
                <w:sz w:val="20"/>
                <w:szCs w:val="20"/>
                <w:lang w:eastAsia="en-CA"/>
              </w:rPr>
              <w:t xml:space="preserve"> </w:t>
            </w:r>
            <w:r w:rsidRPr="007557C1">
              <w:rPr>
                <w:rFonts w:cs="Arial"/>
                <w:sz w:val="20"/>
                <w:szCs w:val="20"/>
                <w:lang w:eastAsia="en-CA"/>
              </w:rPr>
              <w:t>A noted advantage of relying on the LRF for evaluation is that it provides a uniform interpretation across applications.</w:t>
            </w:r>
          </w:p>
          <w:p w14:paraId="0F94D227" w14:textId="6E522460" w:rsidR="002B013A" w:rsidRPr="007557C1" w:rsidRDefault="002B013A" w:rsidP="00AE2F28">
            <w:pPr>
              <w:pStyle w:val="Tabletext"/>
              <w:rPr>
                <w:rFonts w:cs="Arial"/>
                <w:sz w:val="20"/>
                <w:szCs w:val="20"/>
                <w:lang w:eastAsia="en-CA"/>
              </w:rPr>
            </w:pPr>
          </w:p>
          <w:p w14:paraId="5B4EEB85" w14:textId="461E9E82" w:rsidR="002B013A" w:rsidRPr="007557C1" w:rsidRDefault="002B013A" w:rsidP="00AE2F28">
            <w:pPr>
              <w:pStyle w:val="Tabletext"/>
              <w:rPr>
                <w:rFonts w:cs="Arial"/>
                <w:b/>
                <w:sz w:val="20"/>
                <w:szCs w:val="20"/>
                <w:lang w:eastAsia="en-CA"/>
              </w:rPr>
            </w:pPr>
            <w:r w:rsidRPr="007557C1">
              <w:rPr>
                <w:rFonts w:cs="Arial"/>
                <w:b/>
                <w:sz w:val="20"/>
                <w:szCs w:val="20"/>
                <w:lang w:eastAsia="en-CA"/>
              </w:rPr>
              <w:t xml:space="preserve">Key </w:t>
            </w:r>
            <w:r w:rsidR="003453A3" w:rsidRPr="007557C1">
              <w:rPr>
                <w:rFonts w:cs="Arial"/>
                <w:b/>
                <w:sz w:val="20"/>
                <w:szCs w:val="20"/>
                <w:lang w:eastAsia="en-CA"/>
              </w:rPr>
              <w:t>a</w:t>
            </w:r>
            <w:r w:rsidRPr="007557C1">
              <w:rPr>
                <w:rFonts w:cs="Arial"/>
                <w:b/>
                <w:sz w:val="20"/>
                <w:szCs w:val="20"/>
                <w:lang w:eastAsia="en-CA"/>
              </w:rPr>
              <w:t>ssumptions</w:t>
            </w:r>
          </w:p>
          <w:p w14:paraId="7DAE46D9" w14:textId="0A8502BC" w:rsidR="002B013A" w:rsidRPr="007557C1" w:rsidRDefault="002B013A" w:rsidP="00AE2F28">
            <w:pPr>
              <w:pStyle w:val="Tablebullet"/>
              <w:rPr>
                <w:sz w:val="20"/>
                <w:szCs w:val="20"/>
                <w:lang w:eastAsia="en-CA"/>
              </w:rPr>
            </w:pPr>
            <w:r w:rsidRPr="007557C1">
              <w:rPr>
                <w:sz w:val="20"/>
                <w:szCs w:val="20"/>
                <w:lang w:eastAsia="en-CA"/>
              </w:rPr>
              <w:t xml:space="preserve">The relationship between the treatment, </w:t>
            </w:r>
            <w:r w:rsidR="001F17AB" w:rsidRPr="007557C1">
              <w:rPr>
                <w:sz w:val="20"/>
                <w:szCs w:val="20"/>
                <w:lang w:eastAsia="en-CA"/>
              </w:rPr>
              <w:t>surrogate endpoint</w:t>
            </w:r>
            <w:r w:rsidRPr="007557C1">
              <w:rPr>
                <w:sz w:val="20"/>
                <w:szCs w:val="20"/>
                <w:lang w:eastAsia="en-CA"/>
              </w:rPr>
              <w:t xml:space="preserve">, and the </w:t>
            </w:r>
            <w:r w:rsidR="00665253" w:rsidRPr="007557C1">
              <w:rPr>
                <w:sz w:val="20"/>
                <w:szCs w:val="20"/>
                <w:lang w:eastAsia="en-CA"/>
              </w:rPr>
              <w:t>final outcome</w:t>
            </w:r>
            <w:r w:rsidRPr="007557C1">
              <w:rPr>
                <w:sz w:val="20"/>
                <w:szCs w:val="20"/>
                <w:lang w:eastAsia="en-CA"/>
              </w:rPr>
              <w:t xml:space="preserve"> are the same across multiple trials</w:t>
            </w:r>
            <w:r w:rsidR="001A7556" w:rsidRPr="007557C1">
              <w:rPr>
                <w:sz w:val="20"/>
                <w:szCs w:val="20"/>
                <w:lang w:eastAsia="en-CA"/>
              </w:rPr>
              <w:t>.</w:t>
            </w:r>
          </w:p>
          <w:p w14:paraId="21E0E480" w14:textId="2C8FDF0D" w:rsidR="002B013A" w:rsidRPr="007557C1" w:rsidRDefault="002B013A" w:rsidP="00AE2F28">
            <w:pPr>
              <w:pStyle w:val="Tablebullet"/>
              <w:rPr>
                <w:sz w:val="20"/>
                <w:szCs w:val="20"/>
                <w:lang w:eastAsia="en-CA"/>
              </w:rPr>
            </w:pPr>
            <w:r w:rsidRPr="007557C1">
              <w:rPr>
                <w:sz w:val="20"/>
                <w:szCs w:val="20"/>
                <w:lang w:eastAsia="en-CA"/>
              </w:rPr>
              <w:t>Participants across trials are exchangeable</w:t>
            </w:r>
            <w:r w:rsidR="001A7556" w:rsidRPr="007557C1">
              <w:rPr>
                <w:sz w:val="20"/>
                <w:szCs w:val="20"/>
                <w:lang w:eastAsia="en-CA"/>
              </w:rPr>
              <w:t>.</w:t>
            </w:r>
          </w:p>
          <w:p w14:paraId="4BAACB1B" w14:textId="7A7A7DC2" w:rsidR="002B013A" w:rsidRPr="007557C1" w:rsidRDefault="002B013A" w:rsidP="00AE2F28">
            <w:pPr>
              <w:pStyle w:val="Tablebullet"/>
              <w:rPr>
                <w:sz w:val="20"/>
                <w:szCs w:val="20"/>
                <w:lang w:eastAsia="en-CA"/>
              </w:rPr>
            </w:pPr>
            <w:r w:rsidRPr="007557C1">
              <w:rPr>
                <w:sz w:val="20"/>
                <w:szCs w:val="20"/>
                <w:lang w:eastAsia="en-CA"/>
              </w:rPr>
              <w:t xml:space="preserve">No unmeasured confounding between the surrogate and the </w:t>
            </w:r>
            <w:r w:rsidR="00665253" w:rsidRPr="007557C1">
              <w:rPr>
                <w:sz w:val="20"/>
                <w:szCs w:val="20"/>
                <w:lang w:eastAsia="en-CA"/>
              </w:rPr>
              <w:t>final outcome</w:t>
            </w:r>
            <w:r w:rsidRPr="007557C1">
              <w:rPr>
                <w:sz w:val="20"/>
                <w:szCs w:val="20"/>
                <w:lang w:eastAsia="en-CA"/>
              </w:rPr>
              <w:t>.</w:t>
            </w:r>
            <w:r w:rsidR="00DE4E6B" w:rsidRPr="007557C1">
              <w:rPr>
                <w:sz w:val="20"/>
                <w:szCs w:val="20"/>
                <w:lang w:eastAsia="en-CA"/>
              </w:rPr>
              <w:t xml:space="preserve"> </w:t>
            </w:r>
            <w:r w:rsidRPr="007557C1">
              <w:rPr>
                <w:sz w:val="20"/>
                <w:szCs w:val="20"/>
                <w:lang w:eastAsia="en-CA"/>
              </w:rPr>
              <w:t xml:space="preserve">However, the multiple trial setting allows for sensitivity analysis for this assumption by estimating the probability that a subsequent trial will yield an effect on the surrogate and </w:t>
            </w:r>
            <w:r w:rsidR="00665253" w:rsidRPr="007557C1">
              <w:rPr>
                <w:sz w:val="20"/>
                <w:szCs w:val="20"/>
                <w:lang w:eastAsia="en-CA"/>
              </w:rPr>
              <w:t>final outcome</w:t>
            </w:r>
            <w:r w:rsidRPr="007557C1">
              <w:rPr>
                <w:sz w:val="20"/>
                <w:szCs w:val="20"/>
                <w:lang w:eastAsia="en-CA"/>
              </w:rPr>
              <w:t xml:space="preserve"> in the same direction.</w:t>
            </w:r>
          </w:p>
          <w:p w14:paraId="723EA505" w14:textId="73A029AD" w:rsidR="002B013A" w:rsidRPr="007557C1" w:rsidRDefault="002B013A" w:rsidP="00AE2F28">
            <w:pPr>
              <w:pStyle w:val="Tablebullet"/>
              <w:rPr>
                <w:sz w:val="20"/>
                <w:szCs w:val="20"/>
                <w:lang w:eastAsia="en-CA"/>
              </w:rPr>
            </w:pPr>
            <w:r w:rsidRPr="007557C1">
              <w:rPr>
                <w:sz w:val="20"/>
                <w:szCs w:val="20"/>
                <w:lang w:eastAsia="en-CA"/>
              </w:rPr>
              <w:t>No interaction between treatment and surrogate.</w:t>
            </w:r>
          </w:p>
        </w:tc>
      </w:tr>
      <w:tr w:rsidR="002B013A" w:rsidRPr="007557C1" w14:paraId="2C50AF51"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05CC72BE" w14:textId="7C6B99E4" w:rsidR="002B013A" w:rsidRPr="007557C1" w:rsidRDefault="002B013A" w:rsidP="00AE2F28">
            <w:pPr>
              <w:pStyle w:val="Tabletext"/>
              <w:rPr>
                <w:rFonts w:cs="Arial"/>
                <w:sz w:val="20"/>
                <w:szCs w:val="20"/>
                <w:lang w:eastAsia="en-CA"/>
              </w:rPr>
            </w:pPr>
            <w:r w:rsidRPr="007557C1">
              <w:rPr>
                <w:rFonts w:cs="Arial"/>
                <w:sz w:val="20"/>
                <w:szCs w:val="20"/>
                <w:lang w:eastAsia="en-CA"/>
              </w:rPr>
              <w:lastRenderedPageBreak/>
              <w:t xml:space="preserve">Information </w:t>
            </w:r>
            <w:r w:rsidR="00E676ED" w:rsidRPr="007557C1">
              <w:rPr>
                <w:rFonts w:cs="Arial"/>
                <w:sz w:val="20"/>
                <w:szCs w:val="20"/>
                <w:lang w:eastAsia="en-CA"/>
              </w:rPr>
              <w:t>t</w:t>
            </w:r>
            <w:r w:rsidRPr="007557C1">
              <w:rPr>
                <w:rFonts w:cs="Arial"/>
                <w:sz w:val="20"/>
                <w:szCs w:val="20"/>
                <w:lang w:eastAsia="en-CA"/>
              </w:rPr>
              <w:t xml:space="preserve">heoretic </w:t>
            </w:r>
            <w:r w:rsidR="00E676ED" w:rsidRPr="007557C1">
              <w:rPr>
                <w:rFonts w:cs="Arial"/>
                <w:sz w:val="20"/>
                <w:szCs w:val="20"/>
                <w:lang w:eastAsia="en-CA"/>
              </w:rPr>
              <w:t>a</w:t>
            </w:r>
            <w:r w:rsidRPr="007557C1">
              <w:rPr>
                <w:rFonts w:cs="Arial"/>
                <w:sz w:val="20"/>
                <w:szCs w:val="20"/>
                <w:lang w:eastAsia="en-CA"/>
              </w:rPr>
              <w:t>pproach</w:t>
            </w:r>
          </w:p>
          <w:p w14:paraId="0F5A93BB" w14:textId="77777777" w:rsidR="002B013A" w:rsidRPr="007557C1" w:rsidRDefault="002B013A" w:rsidP="00AE2F28">
            <w:pPr>
              <w:pStyle w:val="Tabletext"/>
              <w:rPr>
                <w:rFonts w:cs="Arial"/>
                <w:sz w:val="20"/>
                <w:szCs w:val="20"/>
                <w:lang w:eastAsia="en-CA"/>
              </w:rPr>
            </w:pPr>
          </w:p>
          <w:p w14:paraId="20E222F6" w14:textId="0AE8837E" w:rsidR="002B013A" w:rsidRPr="007557C1" w:rsidRDefault="009D10DE" w:rsidP="00AE2F28">
            <w:pPr>
              <w:pStyle w:val="Tabletext"/>
              <w:rPr>
                <w:rFonts w:cs="Arial"/>
                <w:sz w:val="20"/>
                <w:szCs w:val="20"/>
                <w:lang w:eastAsia="en-CA"/>
              </w:rPr>
            </w:pPr>
            <w:r w:rsidRPr="007557C1">
              <w:rPr>
                <w:rFonts w:cs="Arial"/>
                <w:noProof/>
                <w:sz w:val="20"/>
                <w:szCs w:val="20"/>
                <w:lang w:eastAsia="en-CA"/>
              </w:rPr>
              <w:fldChar w:fldCharType="begin" w:fldLock="1"/>
            </w:r>
            <w:r w:rsidR="00880740" w:rsidRPr="007557C1">
              <w:rPr>
                <w:rFonts w:cs="Arial"/>
                <w:noProof/>
                <w:sz w:val="20"/>
                <w:szCs w:val="20"/>
                <w:lang w:eastAsia="en-CA"/>
              </w:rPr>
              <w:instrText>ADDIN CSL_CITATION {"citationItems":[{"id":"ITEM-1","itemData":{"DOI":"https://dx.doi.org/10.1080/10543406.2015.1094811","ISSN":"1520-5711","abstract":"The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Statistics","id":"ITEM-1","issue":"5","issued":{"date-parts":[["2016"]]},"language":"English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review","type":"article-journal","volume":"26"},"uris":["http://www.mendeley.com/documents/?uuid=d40f18b6-6190-4d95-8fb2-346cc5c30627"]},{"id":"ITEM-2","itemData":{"DOI":"https://dx.doi.org/10.1002/pst.2219","ISSN":"1539-1612","abstract":"The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Statistics","id":"ITEM-2","issue":"4","issued":{"date-parts":[["2022"]]},"language":"English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assessments","type":"article-journal","volume":"21"},"uris":["http://www.mendeley.com/documents/?uuid=9eba5c5e-aa31-4384-8623-1fba6e8a8f22"]}],"mendeley":{"formattedCitation":"(Ensor et al., 2016; Weir &amp; Taylor, 2022)","plainTextFormattedCitation":"(Ensor et al., 2016; Weir &amp; Taylor, 2022)","previouslyFormattedCitation":"(Ensor et al., 2016; Weir &amp; Taylor, 2022)"},"properties":{"noteIndex":0},"schema":"https://github.com/citation-style-language/schema/raw/master/csl-citation.json"}</w:instrText>
            </w:r>
            <w:r w:rsidRPr="007557C1">
              <w:rPr>
                <w:rFonts w:cs="Arial"/>
                <w:noProof/>
                <w:sz w:val="20"/>
                <w:szCs w:val="20"/>
                <w:lang w:eastAsia="en-CA"/>
              </w:rPr>
              <w:fldChar w:fldCharType="separate"/>
            </w:r>
            <w:r w:rsidRPr="007557C1">
              <w:rPr>
                <w:rFonts w:cs="Arial"/>
                <w:noProof/>
                <w:sz w:val="20"/>
                <w:szCs w:val="20"/>
                <w:lang w:eastAsia="en-CA"/>
              </w:rPr>
              <w:t>(Ensor et al., 2016; Weir &amp; Taylor, 2022)</w:t>
            </w:r>
            <w:r w:rsidRPr="007557C1">
              <w:rPr>
                <w:rFonts w:cs="Arial"/>
                <w:noProof/>
                <w:sz w:val="20"/>
                <w:szCs w:val="20"/>
                <w:lang w:eastAsia="en-CA"/>
              </w:rPr>
              <w:fldChar w:fldCharType="end"/>
            </w:r>
          </w:p>
        </w:tc>
        <w:tc>
          <w:tcPr>
            <w:tcW w:w="2369" w:type="dxa"/>
            <w:tcBorders>
              <w:top w:val="single" w:sz="6" w:space="0" w:color="auto"/>
              <w:left w:val="single" w:sz="6" w:space="0" w:color="auto"/>
              <w:bottom w:val="single" w:sz="4" w:space="0" w:color="auto"/>
              <w:right w:val="single" w:sz="6" w:space="0" w:color="auto"/>
            </w:tcBorders>
            <w:shd w:val="clear" w:color="auto" w:fill="auto"/>
            <w:hideMark/>
          </w:tcPr>
          <w:p w14:paraId="1E63E96C" w14:textId="4DD094B0" w:rsidR="00B81957" w:rsidRPr="007557C1" w:rsidRDefault="00B81957" w:rsidP="00AE2F28">
            <w:pPr>
              <w:pStyle w:val="Tabletext"/>
              <w:rPr>
                <w:rFonts w:cs="Arial"/>
                <w:sz w:val="20"/>
                <w:szCs w:val="20"/>
                <w:lang w:eastAsia="en-CA"/>
              </w:rPr>
            </w:pPr>
            <w:r w:rsidRPr="007557C1">
              <w:rPr>
                <w:rFonts w:cs="Arial"/>
                <w:sz w:val="20"/>
                <w:szCs w:val="20"/>
                <w:lang w:eastAsia="en-CA"/>
              </w:rPr>
              <w:fldChar w:fldCharType="begin" w:fldLock="1"/>
            </w:r>
            <w:r w:rsidRPr="007557C1">
              <w:rPr>
                <w:rFonts w:cs="Arial"/>
                <w:sz w:val="20"/>
                <w:szCs w:val="20"/>
                <w:lang w:eastAsia="en-CA"/>
              </w:rPr>
              <w:instrText>ADDIN CSL_CITATION {"citationItems":[{"id":"ITEM-1","itemData":{"DOI":"10.1111/j.1541-0420.2006.00634.x","ISSN":"0006-341X","abstract":"The last 20 years have seen lots of work in the area of surrogate marker validation, partly devoted to frame the evaluation in a multitrial framework, leading to definitions in terms of the quality of trial- and individual-level association between a potential surrogate and a true endpoint (Buyse et al., 2000, Biostatistics  1, 49–67). A drawback is that different settings have led to different measures at the individual level. Here, we use information theory to create a unified framework, leading to a definition of surrogacy with an intuitive interpretation, offering interpretational advantages, and applicable in a wide range of situations. Our method provides a better insight into the chances of finding a good surrogate endpoint in a given situation. We further show that some of the previous proposals follow as special cases of our method. We illustrate our methodology using data from a clinical study in psychiatry.","author":[{"dropping-particle":"","family":"Alonso","given":"Ariel","non-dropping-particle":"","parse-names":false,"suffix":""},{"dropping-particle":"","family":"Molenberghs","given":"Geert","non-dropping-particle":"","parse-names":false,"suffix":""}],"container-title":"Biometrics","id":"ITEM-1","issue":"1","issued":{"date-parts":[["2007"]]},"page":"180-186","title":"Surrogate marker evaluation from an information theory perspective","type":"article-journal","volume":"63"},"uris":["http://www.mendeley.com/documents/?uuid=0fa0f4f0-0134-40ec-82e1-a03ff35e93e3"]}],"mendeley":{"formattedCitation":"(Alonso &amp; Molenberghs, 2007)","plainTextFormattedCitation":"(Alonso &amp; Molenberghs, 2007)","previouslyFormattedCitation":"(Alonso &amp; Molenberghs, 2007)"},"properties":{"noteIndex":0},"schema":"https://github.com/citation-style-language/schema/raw/master/csl-citation.json"}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(Alonso &amp; Molenberghs, 2007)</w:t>
            </w:r>
            <w:r w:rsidRPr="007557C1">
              <w:rPr>
                <w:rFonts w:cs="Arial"/>
                <w:sz w:val="20"/>
                <w:szCs w:val="20"/>
                <w:lang w:eastAsia="en-CA"/>
              </w:rPr>
              <w:fldChar w:fldCharType="end"/>
            </w:r>
          </w:p>
        </w:tc>
        <w:tc>
          <w:tcPr>
            <w:tcW w:w="3827" w:type="dxa"/>
            <w:tcBorders>
              <w:top w:val="single" w:sz="6" w:space="0" w:color="auto"/>
              <w:left w:val="single" w:sz="6" w:space="0" w:color="auto"/>
              <w:bottom w:val="single" w:sz="4" w:space="0" w:color="auto"/>
              <w:right w:val="single" w:sz="6" w:space="0" w:color="auto"/>
            </w:tcBorders>
            <w:shd w:val="clear" w:color="auto" w:fill="auto"/>
            <w:hideMark/>
          </w:tcPr>
          <w:p w14:paraId="79FE9498" w14:textId="1D47AFBA" w:rsidR="002B013A" w:rsidRPr="007557C1" w:rsidRDefault="002B013A" w:rsidP="00AE2F28">
            <w:pPr>
              <w:pStyle w:val="Tabletext"/>
              <w:rPr>
                <w:rFonts w:cs="Arial"/>
                <w:sz w:val="20"/>
                <w:szCs w:val="20"/>
                <w:lang w:eastAsia="en-CA"/>
              </w:rPr>
            </w:pPr>
            <w:r w:rsidRPr="007557C1">
              <w:rPr>
                <w:rFonts w:cs="Arial"/>
                <w:b/>
                <w:color w:val="000000"/>
                <w:sz w:val="20"/>
                <w:szCs w:val="20"/>
                <w:lang w:eastAsia="en-CA"/>
              </w:rPr>
              <w:t xml:space="preserve">Surrogacy </w:t>
            </w:r>
            <w:r w:rsidR="003453A3" w:rsidRPr="007557C1">
              <w:rPr>
                <w:rFonts w:cs="Arial"/>
                <w:b/>
                <w:color w:val="000000"/>
                <w:sz w:val="20"/>
                <w:szCs w:val="20"/>
                <w:lang w:eastAsia="en-CA"/>
              </w:rPr>
              <w:t>e</w:t>
            </w:r>
            <w:r w:rsidRPr="007557C1">
              <w:rPr>
                <w:rFonts w:cs="Arial"/>
                <w:b/>
                <w:color w:val="000000"/>
                <w:sz w:val="20"/>
                <w:szCs w:val="20"/>
                <w:lang w:eastAsia="en-CA"/>
              </w:rPr>
              <w:t>valuation</w:t>
            </w:r>
          </w:p>
          <w:p w14:paraId="36978C8C" w14:textId="1D28F273" w:rsidR="002B013A" w:rsidRPr="007557C1" w:rsidRDefault="002B013A" w:rsidP="00AE2F28">
            <w:pPr>
              <w:pStyle w:val="Tabletext"/>
              <w:rPr>
                <w:rFonts w:cs="Arial"/>
                <w:sz w:val="20"/>
                <w:szCs w:val="20"/>
                <w:lang w:eastAsia="en-CA"/>
              </w:rPr>
            </w:pPr>
            <w:r w:rsidRPr="007557C1">
              <w:rPr>
                <w:rFonts w:cs="Arial"/>
                <w:sz w:val="20"/>
                <w:szCs w:val="20"/>
                <w:lang w:eastAsia="en-CA"/>
              </w:rPr>
              <w:t>Quantifies the relationship through an R</w:t>
            </w:r>
            <w:r w:rsidRPr="007557C1">
              <w:rPr>
                <w:rFonts w:cs="Arial"/>
                <w:sz w:val="20"/>
                <w:szCs w:val="20"/>
                <w:vertAlign w:val="superscript"/>
                <w:lang w:eastAsia="en-CA"/>
              </w:rPr>
              <w:t>2</w:t>
            </w:r>
            <w:r w:rsidRPr="007557C1">
              <w:rPr>
                <w:rFonts w:cs="Arial"/>
                <w:sz w:val="20"/>
                <w:szCs w:val="20"/>
                <w:lang w:eastAsia="en-CA"/>
              </w:rPr>
              <w:t xml:space="preserve"> measure that is interpretable as the proportion of the uncertainty in the </w:t>
            </w:r>
            <w:r w:rsidR="00665253" w:rsidRPr="007557C1">
              <w:rPr>
                <w:rFonts w:cs="Arial"/>
                <w:sz w:val="20"/>
                <w:szCs w:val="20"/>
                <w:lang w:eastAsia="en-CA"/>
              </w:rPr>
              <w:t>final outcome</w:t>
            </w:r>
            <w:r w:rsidRPr="007557C1">
              <w:rPr>
                <w:rFonts w:cs="Arial"/>
                <w:sz w:val="20"/>
                <w:szCs w:val="20"/>
                <w:lang w:eastAsia="en-CA"/>
              </w:rPr>
              <w:t xml:space="preserve"> at the individual level that is removed by adjusting for the </w:t>
            </w:r>
            <w:r w:rsidR="001F17AB" w:rsidRPr="007557C1">
              <w:rPr>
                <w:rFonts w:cs="Arial"/>
                <w:sz w:val="20"/>
                <w:szCs w:val="20"/>
                <w:lang w:eastAsia="en-CA"/>
              </w:rPr>
              <w:t>surrogate endpoint</w:t>
            </w:r>
            <w:r w:rsidRPr="007557C1">
              <w:rPr>
                <w:rFonts w:cs="Arial"/>
                <w:sz w:val="20"/>
                <w:szCs w:val="20"/>
                <w:lang w:eastAsia="en-CA"/>
              </w:rPr>
              <w:t>. There are many ways to quantify this measure, one of which is the LRF used in the meta-analytic approach based on relative effects (see above).</w:t>
            </w:r>
          </w:p>
        </w:tc>
        <w:tc>
          <w:tcPr>
            <w:tcW w:w="5603" w:type="dxa"/>
            <w:tcBorders>
              <w:top w:val="single" w:sz="6" w:space="0" w:color="auto"/>
              <w:left w:val="single" w:sz="6" w:space="0" w:color="auto"/>
              <w:bottom w:val="single" w:sz="4" w:space="0" w:color="auto"/>
              <w:right w:val="single" w:sz="6" w:space="0" w:color="auto"/>
            </w:tcBorders>
            <w:shd w:val="clear" w:color="auto" w:fill="auto"/>
            <w:hideMark/>
          </w:tcPr>
          <w:p w14:paraId="6EF79E1D" w14:textId="29CD5F34"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Requires multiple trials on the same treatment with the same surrogate and </w:t>
            </w:r>
            <w:r w:rsidR="00665253" w:rsidRPr="007557C1">
              <w:rPr>
                <w:rFonts w:cs="Arial"/>
                <w:sz w:val="20"/>
                <w:szCs w:val="20"/>
                <w:lang w:eastAsia="en-CA"/>
              </w:rPr>
              <w:t>final outcome</w:t>
            </w:r>
            <w:r w:rsidRPr="007557C1">
              <w:rPr>
                <w:rFonts w:cs="Arial"/>
                <w:sz w:val="20"/>
                <w:szCs w:val="20"/>
                <w:lang w:eastAsia="en-CA"/>
              </w:rPr>
              <w:t>.</w:t>
            </w:r>
          </w:p>
          <w:p w14:paraId="2C79B4C6" w14:textId="2971BC86" w:rsidR="002B013A" w:rsidRPr="007557C1" w:rsidRDefault="002B013A" w:rsidP="00AE2F28">
            <w:pPr>
              <w:pStyle w:val="Tabletext"/>
              <w:rPr>
                <w:rFonts w:cs="Arial"/>
                <w:sz w:val="20"/>
                <w:szCs w:val="20"/>
                <w:lang w:eastAsia="en-CA"/>
              </w:rPr>
            </w:pPr>
          </w:p>
          <w:p w14:paraId="5418DBAE" w14:textId="5202CE0F" w:rsidR="002B013A" w:rsidRPr="007557C1" w:rsidRDefault="002B013A" w:rsidP="00AE2F28">
            <w:pPr>
              <w:pStyle w:val="Tabletext"/>
              <w:rPr>
                <w:rFonts w:cs="Arial"/>
                <w:sz w:val="20"/>
                <w:szCs w:val="20"/>
                <w:lang w:eastAsia="en-CA"/>
              </w:rPr>
            </w:pPr>
            <w:r w:rsidRPr="007557C1">
              <w:rPr>
                <w:rFonts w:cs="Arial"/>
                <w:sz w:val="20"/>
                <w:szCs w:val="20"/>
                <w:lang w:eastAsia="en-CA"/>
              </w:rPr>
              <w:t>Both frequentist and Bayesian frameworks have been implemented.</w:t>
            </w:r>
            <w:r w:rsidR="00DE4E6B" w:rsidRPr="007557C1">
              <w:rPr>
                <w:rFonts w:cs="Arial"/>
                <w:sz w:val="20"/>
                <w:szCs w:val="20"/>
                <w:lang w:eastAsia="en-CA"/>
              </w:rPr>
              <w:t xml:space="preserve"> </w:t>
            </w:r>
            <w:r w:rsidRPr="007557C1">
              <w:rPr>
                <w:rFonts w:cs="Arial"/>
                <w:sz w:val="20"/>
                <w:szCs w:val="20"/>
                <w:lang w:eastAsia="en-CA"/>
              </w:rPr>
              <w:t xml:space="preserve">The method has been extended to multiple settings for the type of surrogate and </w:t>
            </w:r>
            <w:r w:rsidR="00665253" w:rsidRPr="007557C1">
              <w:rPr>
                <w:rFonts w:cs="Arial"/>
                <w:sz w:val="20"/>
                <w:szCs w:val="20"/>
                <w:lang w:eastAsia="en-CA"/>
              </w:rPr>
              <w:t>final outcome</w:t>
            </w:r>
            <w:r w:rsidRPr="007557C1">
              <w:rPr>
                <w:rFonts w:cs="Arial"/>
                <w:sz w:val="20"/>
                <w:szCs w:val="20"/>
                <w:lang w:eastAsia="en-CA"/>
              </w:rPr>
              <w:t>s including time-to-event, bivariate and repeated measures.</w:t>
            </w:r>
          </w:p>
          <w:p w14:paraId="58B0948D" w14:textId="79B14477" w:rsidR="002B013A" w:rsidRPr="007557C1" w:rsidRDefault="002B013A" w:rsidP="00AE2F28">
            <w:pPr>
              <w:pStyle w:val="Tabletext"/>
              <w:rPr>
                <w:rFonts w:cs="Arial"/>
                <w:sz w:val="20"/>
                <w:szCs w:val="20"/>
                <w:lang w:eastAsia="en-CA"/>
              </w:rPr>
            </w:pPr>
          </w:p>
          <w:p w14:paraId="093FC61C" w14:textId="3E195F54" w:rsidR="002B013A" w:rsidRPr="007557C1" w:rsidRDefault="002B013A" w:rsidP="00AE2F28">
            <w:pPr>
              <w:pStyle w:val="Tabletext"/>
              <w:rPr>
                <w:rFonts w:cs="Arial"/>
                <w:sz w:val="20"/>
                <w:szCs w:val="20"/>
                <w:lang w:eastAsia="en-CA"/>
              </w:rPr>
            </w:pPr>
            <w:r w:rsidRPr="007557C1">
              <w:rPr>
                <w:rFonts w:cs="Arial"/>
                <w:b/>
                <w:sz w:val="20"/>
                <w:szCs w:val="20"/>
                <w:lang w:eastAsia="en-CA"/>
              </w:rPr>
              <w:t xml:space="preserve">Key </w:t>
            </w:r>
            <w:r w:rsidR="003453A3" w:rsidRPr="007557C1">
              <w:rPr>
                <w:rFonts w:cs="Arial"/>
                <w:b/>
                <w:sz w:val="20"/>
                <w:szCs w:val="20"/>
                <w:lang w:eastAsia="en-CA"/>
              </w:rPr>
              <w:t>a</w:t>
            </w:r>
            <w:r w:rsidRPr="007557C1">
              <w:rPr>
                <w:rFonts w:cs="Arial"/>
                <w:b/>
                <w:sz w:val="20"/>
                <w:szCs w:val="20"/>
                <w:lang w:eastAsia="en-CA"/>
              </w:rPr>
              <w:t>ssumptions</w:t>
            </w:r>
          </w:p>
          <w:p w14:paraId="6E9FCE53" w14:textId="44D5B30A" w:rsidR="002B013A" w:rsidRPr="007557C1" w:rsidRDefault="002B013A" w:rsidP="00AE2F28">
            <w:pPr>
              <w:pStyle w:val="Tablebullet"/>
              <w:rPr>
                <w:sz w:val="20"/>
                <w:szCs w:val="20"/>
                <w:lang w:eastAsia="en-CA"/>
              </w:rPr>
            </w:pPr>
            <w:r w:rsidRPr="007557C1">
              <w:rPr>
                <w:sz w:val="20"/>
                <w:szCs w:val="20"/>
                <w:lang w:eastAsia="en-CA"/>
              </w:rPr>
              <w:lastRenderedPageBreak/>
              <w:t xml:space="preserve">The relationship between the treatment, </w:t>
            </w:r>
            <w:r w:rsidR="001F17AB" w:rsidRPr="007557C1">
              <w:rPr>
                <w:sz w:val="20"/>
                <w:szCs w:val="20"/>
                <w:lang w:eastAsia="en-CA"/>
              </w:rPr>
              <w:t>surrogate endpoint</w:t>
            </w:r>
            <w:r w:rsidRPr="007557C1">
              <w:rPr>
                <w:sz w:val="20"/>
                <w:szCs w:val="20"/>
                <w:lang w:eastAsia="en-CA"/>
              </w:rPr>
              <w:t xml:space="preserve">, and the </w:t>
            </w:r>
            <w:r w:rsidR="00665253" w:rsidRPr="007557C1">
              <w:rPr>
                <w:sz w:val="20"/>
                <w:szCs w:val="20"/>
                <w:lang w:eastAsia="en-CA"/>
              </w:rPr>
              <w:t>final outcome</w:t>
            </w:r>
            <w:r w:rsidRPr="007557C1">
              <w:rPr>
                <w:sz w:val="20"/>
                <w:szCs w:val="20"/>
                <w:lang w:eastAsia="en-CA"/>
              </w:rPr>
              <w:t xml:space="preserve"> are the same across multiple trials</w:t>
            </w:r>
            <w:r w:rsidR="001A7556" w:rsidRPr="007557C1">
              <w:rPr>
                <w:sz w:val="20"/>
                <w:szCs w:val="20"/>
                <w:lang w:eastAsia="en-CA"/>
              </w:rPr>
              <w:t>.</w:t>
            </w:r>
          </w:p>
          <w:p w14:paraId="03BB422A" w14:textId="503B59A6" w:rsidR="002B013A" w:rsidRPr="007557C1" w:rsidRDefault="002B013A" w:rsidP="00AE2F28">
            <w:pPr>
              <w:pStyle w:val="Tablebullet"/>
              <w:rPr>
                <w:sz w:val="20"/>
                <w:szCs w:val="20"/>
                <w:lang w:eastAsia="en-CA"/>
              </w:rPr>
            </w:pPr>
            <w:r w:rsidRPr="007557C1">
              <w:rPr>
                <w:sz w:val="20"/>
                <w:szCs w:val="20"/>
                <w:lang w:eastAsia="en-CA"/>
              </w:rPr>
              <w:t>Participants across trials are exchangeable</w:t>
            </w:r>
            <w:r w:rsidR="001A7556" w:rsidRPr="007557C1">
              <w:rPr>
                <w:sz w:val="20"/>
                <w:szCs w:val="20"/>
                <w:lang w:eastAsia="en-CA"/>
              </w:rPr>
              <w:t>.</w:t>
            </w:r>
          </w:p>
          <w:p w14:paraId="41E5EA0C" w14:textId="29D31548" w:rsidR="002B013A" w:rsidRPr="007557C1" w:rsidRDefault="002B013A" w:rsidP="00AE2F28">
            <w:pPr>
              <w:pStyle w:val="Tablebullet"/>
              <w:rPr>
                <w:sz w:val="20"/>
                <w:szCs w:val="20"/>
                <w:lang w:eastAsia="en-CA"/>
              </w:rPr>
            </w:pPr>
            <w:r w:rsidRPr="007557C1">
              <w:rPr>
                <w:sz w:val="20"/>
                <w:szCs w:val="20"/>
                <w:lang w:eastAsia="en-CA"/>
              </w:rPr>
              <w:t xml:space="preserve">No unmeasured confounding between the surrogate and the </w:t>
            </w:r>
            <w:r w:rsidR="00665253" w:rsidRPr="007557C1">
              <w:rPr>
                <w:sz w:val="20"/>
                <w:szCs w:val="20"/>
                <w:lang w:eastAsia="en-CA"/>
              </w:rPr>
              <w:t>final outcome</w:t>
            </w:r>
            <w:r w:rsidRPr="007557C1">
              <w:rPr>
                <w:sz w:val="20"/>
                <w:szCs w:val="20"/>
                <w:lang w:eastAsia="en-CA"/>
              </w:rPr>
              <w:t>.</w:t>
            </w:r>
          </w:p>
        </w:tc>
      </w:tr>
      <w:tr w:rsidR="00AE4F19" w:rsidRPr="007557C1" w14:paraId="3C4038D5" w14:textId="77777777" w:rsidTr="004014BE">
        <w:trPr>
          <w:trHeight w:val="270"/>
        </w:trPr>
        <w:tc>
          <w:tcPr>
            <w:tcW w:w="2368" w:type="dxa"/>
            <w:tcBorders>
              <w:top w:val="single" w:sz="6" w:space="0" w:color="auto"/>
              <w:left w:val="single" w:sz="6" w:space="0" w:color="auto"/>
              <w:bottom w:val="single" w:sz="6" w:space="0" w:color="auto"/>
              <w:right w:val="single" w:sz="4" w:space="0" w:color="auto"/>
            </w:tcBorders>
            <w:shd w:val="clear" w:color="auto" w:fill="auto"/>
          </w:tcPr>
          <w:p w14:paraId="7898A2CA" w14:textId="0123FA4A" w:rsidR="00AE4F19" w:rsidRPr="007557C1" w:rsidRDefault="00AE4F19" w:rsidP="00AE2F28">
            <w:pPr>
              <w:pStyle w:val="Tabletext"/>
              <w:rPr>
                <w:rFonts w:cs="Arial"/>
                <w:b/>
                <w:bCs/>
                <w:color w:val="000000"/>
                <w:sz w:val="20"/>
                <w:szCs w:val="20"/>
                <w:lang w:eastAsia="en-CA"/>
              </w:rPr>
            </w:pPr>
            <w:r w:rsidRPr="007557C1">
              <w:rPr>
                <w:rFonts w:cs="Arial"/>
                <w:b/>
                <w:bCs/>
                <w:color w:val="000000"/>
                <w:sz w:val="20"/>
                <w:szCs w:val="20"/>
                <w:lang w:eastAsia="en-CA"/>
              </w:rPr>
              <w:lastRenderedPageBreak/>
              <w:t>Causal inference methods</w:t>
            </w: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12AA1805" w14:textId="13467028" w:rsidR="00AE4F19" w:rsidRPr="007557C1" w:rsidRDefault="00D9109F" w:rsidP="00AE2F28">
            <w:pPr>
              <w:pStyle w:val="Tabletext"/>
              <w:rPr>
                <w:rFonts w:cs="Arial"/>
                <w:sz w:val="20"/>
                <w:szCs w:val="20"/>
                <w:lang w:eastAsia="en-CA"/>
              </w:rPr>
            </w:pPr>
            <w:r w:rsidRPr="007557C1">
              <w:rPr>
                <w:rFonts w:cs="Arial"/>
                <w:sz w:val="20"/>
                <w:szCs w:val="20"/>
                <w:lang w:eastAsia="en-CA"/>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2683C61" w14:textId="379FCEB1" w:rsidR="00AE4F19" w:rsidRPr="007557C1" w:rsidRDefault="00D9109F" w:rsidP="00AE2F28">
            <w:pPr>
              <w:pStyle w:val="Tabletext"/>
              <w:rPr>
                <w:rFonts w:cs="Arial"/>
                <w:color w:val="000000"/>
                <w:sz w:val="20"/>
                <w:szCs w:val="20"/>
                <w:lang w:eastAsia="en-CA"/>
              </w:rPr>
            </w:pPr>
            <w:r w:rsidRPr="007557C1">
              <w:rPr>
                <w:rFonts w:cs="Arial"/>
                <w:color w:val="000000"/>
                <w:sz w:val="20"/>
                <w:szCs w:val="20"/>
                <w:lang w:eastAsia="en-CA"/>
              </w:rPr>
              <w:t>–</w:t>
            </w:r>
          </w:p>
        </w:tc>
        <w:tc>
          <w:tcPr>
            <w:tcW w:w="5603" w:type="dxa"/>
            <w:tcBorders>
              <w:top w:val="single" w:sz="4" w:space="0" w:color="auto"/>
              <w:left w:val="single" w:sz="4" w:space="0" w:color="auto"/>
              <w:bottom w:val="single" w:sz="4" w:space="0" w:color="auto"/>
              <w:right w:val="single" w:sz="4" w:space="0" w:color="auto"/>
            </w:tcBorders>
            <w:shd w:val="clear" w:color="auto" w:fill="auto"/>
          </w:tcPr>
          <w:p w14:paraId="13E1106F" w14:textId="18A7170A" w:rsidR="00AE4F19" w:rsidRPr="007557C1" w:rsidRDefault="00D9109F" w:rsidP="00AE2F28">
            <w:pPr>
              <w:pStyle w:val="Tabletext"/>
              <w:rPr>
                <w:rFonts w:cs="Arial"/>
                <w:sz w:val="20"/>
                <w:szCs w:val="20"/>
                <w:lang w:eastAsia="en-CA"/>
              </w:rPr>
            </w:pPr>
            <w:r w:rsidRPr="007557C1">
              <w:rPr>
                <w:rFonts w:cs="Arial"/>
                <w:sz w:val="20"/>
                <w:szCs w:val="20"/>
                <w:lang w:eastAsia="en-CA"/>
              </w:rPr>
              <w:t>–</w:t>
            </w:r>
          </w:p>
        </w:tc>
      </w:tr>
      <w:tr w:rsidR="002B013A" w:rsidRPr="007557C1" w14:paraId="65184344"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76831FDB" w14:textId="427710D3" w:rsidR="002B013A" w:rsidRPr="007557C1" w:rsidRDefault="002B013A" w:rsidP="00AE2F28">
            <w:pPr>
              <w:pStyle w:val="Tabletext"/>
              <w:rPr>
                <w:rFonts w:cs="Arial"/>
                <w:sz w:val="20"/>
                <w:szCs w:val="20"/>
                <w:lang w:eastAsia="en-CA"/>
              </w:rPr>
            </w:pPr>
            <w:r w:rsidRPr="007557C1">
              <w:rPr>
                <w:rFonts w:cs="Arial"/>
                <w:color w:val="000000"/>
                <w:sz w:val="20"/>
                <w:szCs w:val="20"/>
                <w:lang w:eastAsia="en-CA"/>
              </w:rPr>
              <w:t xml:space="preserve">Natural </w:t>
            </w:r>
            <w:r w:rsidR="00D91058" w:rsidRPr="007557C1">
              <w:rPr>
                <w:rFonts w:cs="Arial"/>
                <w:color w:val="000000"/>
                <w:sz w:val="20"/>
                <w:szCs w:val="20"/>
                <w:lang w:eastAsia="en-CA"/>
              </w:rPr>
              <w:t>i</w:t>
            </w:r>
            <w:r w:rsidRPr="007557C1">
              <w:rPr>
                <w:rFonts w:cs="Arial"/>
                <w:color w:val="000000"/>
                <w:sz w:val="20"/>
                <w:szCs w:val="20"/>
                <w:lang w:eastAsia="en-CA"/>
              </w:rPr>
              <w:t xml:space="preserve">ndirect </w:t>
            </w:r>
            <w:r w:rsidR="00D91058" w:rsidRPr="007557C1">
              <w:rPr>
                <w:rFonts w:cs="Arial"/>
                <w:color w:val="000000"/>
                <w:sz w:val="20"/>
                <w:szCs w:val="20"/>
                <w:lang w:eastAsia="en-CA"/>
              </w:rPr>
              <w:t>e</w:t>
            </w:r>
            <w:r w:rsidRPr="007557C1">
              <w:rPr>
                <w:rFonts w:cs="Arial"/>
                <w:color w:val="000000"/>
                <w:sz w:val="20"/>
                <w:szCs w:val="20"/>
                <w:lang w:eastAsia="en-CA"/>
              </w:rPr>
              <w:t>ffects</w:t>
            </w:r>
          </w:p>
          <w:p w14:paraId="1F6A1164" w14:textId="7ED639D6" w:rsidR="002B013A" w:rsidRPr="007557C1" w:rsidRDefault="002B013A" w:rsidP="00AE2F28">
            <w:pPr>
              <w:pStyle w:val="Tabletext"/>
              <w:rPr>
                <w:rFonts w:cs="Arial"/>
                <w:sz w:val="20"/>
                <w:szCs w:val="20"/>
                <w:lang w:eastAsia="en-CA"/>
              </w:rPr>
            </w:pPr>
          </w:p>
          <w:p w14:paraId="4329F47B" w14:textId="3972DC71" w:rsidR="002B013A" w:rsidRPr="007557C1" w:rsidRDefault="003972DD" w:rsidP="00AE2F28">
            <w:pPr>
              <w:pStyle w:val="Tabletext"/>
              <w:rPr>
                <w:rFonts w:cs="Arial"/>
                <w:sz w:val="20"/>
                <w:szCs w:val="20"/>
                <w:lang w:eastAsia="en-CA"/>
              </w:rPr>
            </w:pPr>
            <w:r w:rsidRPr="007557C1">
              <w:rPr>
                <w:rFonts w:cs="Arial"/>
                <w:sz w:val="20"/>
                <w:szCs w:val="20"/>
                <w:lang w:eastAsia="en-CA"/>
              </w:rPr>
              <w:fldChar w:fldCharType="begin" w:fldLock="1"/>
            </w:r>
            <w:r w:rsidR="009D10DE" w:rsidRPr="007557C1">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Zhuang &amp; Chen, 2020)","plainTextFormattedCitation":"(Elliott, 2023; Ensor et al., 2016; Zhuang &amp; Chen, 2020)","previouslyFormattedCitation":"(Elliott, 2023; Ensor et al., 2016; Zhuang &amp; Chen, 2020)"},"properties":{"noteIndex":0},"schema":"https://github.com/citation-style-language/schema/raw/master/csl-citation.json"}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(Elliott, 2023; Ensor et al., 2016; Zhuang &amp; Chen, 2020)</w:t>
            </w:r>
            <w:r w:rsidRPr="007557C1">
              <w:rPr>
                <w:rFonts w:cs="Arial"/>
                <w:sz w:val="20"/>
                <w:szCs w:val="20"/>
                <w:lang w:eastAsia="en-CA"/>
              </w:rPr>
              <w:fldChar w:fldCharType="end"/>
            </w:r>
          </w:p>
        </w:tc>
        <w:tc>
          <w:tcPr>
            <w:tcW w:w="2369" w:type="dxa"/>
            <w:tcBorders>
              <w:top w:val="single" w:sz="4" w:space="0" w:color="auto"/>
              <w:left w:val="single" w:sz="6" w:space="0" w:color="auto"/>
              <w:bottom w:val="single" w:sz="6" w:space="0" w:color="auto"/>
              <w:right w:val="single" w:sz="6" w:space="0" w:color="auto"/>
            </w:tcBorders>
            <w:shd w:val="clear" w:color="auto" w:fill="auto"/>
            <w:hideMark/>
          </w:tcPr>
          <w:p w14:paraId="3B94F3A4" w14:textId="692DB184" w:rsidR="00B81957" w:rsidRPr="007557C1" w:rsidRDefault="00B81957" w:rsidP="00AE2F28">
            <w:pPr>
              <w:pStyle w:val="Tabletext"/>
              <w:rPr>
                <w:rFonts w:cs="Arial"/>
                <w:sz w:val="20"/>
                <w:szCs w:val="20"/>
                <w:lang w:eastAsia="en-CA"/>
              </w:rPr>
            </w:pPr>
            <w:r w:rsidRPr="007557C1">
              <w:rPr>
                <w:rFonts w:cs="Arial"/>
                <w:sz w:val="20"/>
                <w:szCs w:val="20"/>
                <w:lang w:eastAsia="en-CA"/>
              </w:rPr>
              <w:fldChar w:fldCharType="begin" w:fldLock="1"/>
            </w:r>
            <w:r w:rsidR="000D02ED" w:rsidRPr="007557C1">
              <w:rPr>
                <w:rFonts w:cs="Arial"/>
                <w:sz w:val="20"/>
                <w:szCs w:val="20"/>
                <w:lang w:eastAsia="en-CA"/>
              </w:rPr>
              <w:instrText>ADDIN CSL_CITATION {"citationItems":[{"id":"ITEM-1","itemData":{"DOI":"10.1097/00001648-199203000-00013","ISSN":"1044-3983 (Print) 1044-3983","abstract":"We consider the problem of separating the direct effects of an exposure from effects relayed through an intermediate variable (indirect effects). We show that adjustment for the intermediate variable, which is the most common method of estimating direct effects, can be biased. We also show that even in a randomized crossover trial of exposure, direct and indirect effects cannot be separated without special assumptions; in other words, direct and indirect effects are not separately identifiable when only exposure is randomized. If the exposure and intermediate never interact to cause disease and if intermediate effects can be controlled, that is, blocked by a suitable intervention, then a trial randomizing both exposure and the intervention can separate direct from indirect effects. Nonetheless, the estimation must be carried out using the G-computation algorithm. Conventional adjustment methods remain biased. When exposure and the intermediate interact to cause disease, direct and indirect effects will not be separable even in a trial in which both the exposure and the intervention blocking intermediate effects are randomly assigned. Nonetheless, in such a trial, one can still estimate the fraction of exposure-induced disease that could be prevented by control of the intermediate. Even in the absence of an intervention blocking the intermediate effect, the fraction of exposure-induced disease that could be prevented by control of the intermediate can be estimated with the G-computation algorithm if data are obtained on additional confounding variables.","author":[{"dropping-particle":"","family":"Robins","given":"J M","non-dropping-particle":"","parse-names":false,"suffix":""},{"dropping-particle":"","family":"Greenland","given":"S","non-dropping-particle":"","parse-names":false,"suffix":""}],"container-title":"Epidemiology","edition":"1992/03/01","id":"ITEM-1","issue":"2","issued":{"date-parts":[["1992"]]},"language":"eng","note":"Robins, J M\nGreenland, S\n5-K04-ES00180/ES/NIEHS NIH HHS/United States\nP30-ES00002/ES/NIEHS NIH HHS/United States\nR01-ES034-05/ES/NIEHS NIH HHS/United States\netc.\nJournal Article\nResearch Support, U.S. Gov't, P.H.S.\nUnited States\nEpidemiology. 1992 Mar;3(2):143-55. doi: 10.1097/00001648-199203000-00013.","page":"143-155","publisher-place":"Occupational Health Program, Harvard School of Public Health, Boston, MA 02115.","title":"Identifiability and exchangeability for direct and indirect effects","type":"article-journal","volume":"3"},"uris":["http://www.mendeley.com/documents/?uuid=b43f4141-3971-4552-8eb2-1d49548f0265"]}],"mendeley":{"formattedCitation":"(Robins &amp; Greenland, 1992)","plainTextFormattedCitation":"(Robins &amp; Greenland, 1992)","previouslyFormattedCitation":"(Robins &amp; Greenland, 1992)"},"properties":{"noteIndex":0},"schema":"https://github.com/citation-style-language/schema/raw/master/csl-citation.json"}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(Robins &amp; Greenland, 1992)</w:t>
            </w:r>
            <w:r w:rsidRPr="007557C1">
              <w:rPr>
                <w:rFonts w:cs="Arial"/>
                <w:sz w:val="20"/>
                <w:szCs w:val="20"/>
                <w:lang w:eastAsia="en-CA"/>
              </w:rPr>
              <w:fldChar w:fldCharType="end"/>
            </w:r>
          </w:p>
        </w:tc>
        <w:tc>
          <w:tcPr>
            <w:tcW w:w="3827" w:type="dxa"/>
            <w:tcBorders>
              <w:top w:val="single" w:sz="4" w:space="0" w:color="auto"/>
              <w:left w:val="single" w:sz="6" w:space="0" w:color="auto"/>
              <w:bottom w:val="single" w:sz="6" w:space="0" w:color="auto"/>
              <w:right w:val="single" w:sz="6" w:space="0" w:color="auto"/>
            </w:tcBorders>
            <w:shd w:val="clear" w:color="auto" w:fill="auto"/>
            <w:hideMark/>
          </w:tcPr>
          <w:p w14:paraId="5C53B610" w14:textId="51F14D78" w:rsidR="002B013A" w:rsidRPr="007557C1" w:rsidRDefault="002B013A" w:rsidP="00AE2F28">
            <w:pPr>
              <w:pStyle w:val="Tabletext"/>
              <w:rPr>
                <w:rFonts w:cs="Arial"/>
                <w:sz w:val="20"/>
                <w:szCs w:val="20"/>
                <w:lang w:eastAsia="en-CA"/>
              </w:rPr>
            </w:pPr>
            <w:r w:rsidRPr="007557C1">
              <w:rPr>
                <w:rFonts w:cs="Arial"/>
                <w:b/>
                <w:color w:val="000000"/>
                <w:sz w:val="20"/>
                <w:szCs w:val="20"/>
                <w:lang w:eastAsia="en-CA"/>
              </w:rPr>
              <w:t xml:space="preserve">Surrogacy </w:t>
            </w:r>
            <w:r w:rsidR="003453A3" w:rsidRPr="007557C1">
              <w:rPr>
                <w:rFonts w:cs="Arial"/>
                <w:b/>
                <w:color w:val="000000"/>
                <w:sz w:val="20"/>
                <w:szCs w:val="20"/>
                <w:lang w:eastAsia="en-CA"/>
              </w:rPr>
              <w:t>e</w:t>
            </w:r>
            <w:r w:rsidRPr="007557C1">
              <w:rPr>
                <w:rFonts w:cs="Arial"/>
                <w:b/>
                <w:color w:val="000000"/>
                <w:sz w:val="20"/>
                <w:szCs w:val="20"/>
                <w:lang w:eastAsia="en-CA"/>
              </w:rPr>
              <w:t>valuation</w:t>
            </w:r>
          </w:p>
          <w:p w14:paraId="127C7BB3" w14:textId="76D80FD7"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Quantifies relationship as the NIE defined as the average difference in the </w:t>
            </w:r>
            <w:r w:rsidR="00665253" w:rsidRPr="007557C1">
              <w:rPr>
                <w:rFonts w:cs="Arial"/>
                <w:sz w:val="20"/>
                <w:szCs w:val="20"/>
                <w:lang w:eastAsia="en-CA"/>
              </w:rPr>
              <w:t>final outcome</w:t>
            </w:r>
            <w:r w:rsidRPr="007557C1">
              <w:rPr>
                <w:rFonts w:cs="Arial"/>
                <w:sz w:val="20"/>
                <w:szCs w:val="20"/>
                <w:lang w:eastAsia="en-CA"/>
              </w:rPr>
              <w:t xml:space="preserve"> for a fixed treatment due </w:t>
            </w:r>
            <w:r w:rsidR="00C4229C" w:rsidRPr="007557C1">
              <w:rPr>
                <w:rFonts w:cs="Arial"/>
                <w:sz w:val="20"/>
                <w:szCs w:val="20"/>
                <w:lang w:eastAsia="en-CA"/>
              </w:rPr>
              <w:t>to the</w:t>
            </w:r>
            <w:r w:rsidRPr="007557C1">
              <w:rPr>
                <w:rFonts w:cs="Arial"/>
                <w:sz w:val="20"/>
                <w:szCs w:val="20"/>
                <w:lang w:eastAsia="en-CA"/>
              </w:rPr>
              <w:t xml:space="preserve"> </w:t>
            </w:r>
            <w:r w:rsidR="36B7C313" w:rsidRPr="007557C1">
              <w:rPr>
                <w:rFonts w:cs="Arial"/>
                <w:sz w:val="20"/>
                <w:szCs w:val="20"/>
                <w:lang w:eastAsia="en-CA"/>
              </w:rPr>
              <w:t xml:space="preserve">effect of the treatment on the </w:t>
            </w:r>
            <w:r w:rsidR="001F17AB" w:rsidRPr="007557C1">
              <w:rPr>
                <w:rFonts w:cs="Arial"/>
                <w:sz w:val="20"/>
                <w:szCs w:val="20"/>
                <w:lang w:eastAsia="en-CA"/>
              </w:rPr>
              <w:t>surrogate endpoint</w:t>
            </w:r>
            <w:r w:rsidRPr="007557C1">
              <w:rPr>
                <w:rFonts w:cs="Arial"/>
                <w:sz w:val="20"/>
                <w:szCs w:val="20"/>
                <w:lang w:eastAsia="en-CA"/>
              </w:rPr>
              <w:t>.</w:t>
            </w:r>
            <w:r w:rsidR="00DE4E6B" w:rsidRPr="007557C1">
              <w:rPr>
                <w:rFonts w:cs="Arial"/>
                <w:sz w:val="20"/>
                <w:szCs w:val="20"/>
                <w:lang w:eastAsia="en-CA"/>
              </w:rPr>
              <w:t xml:space="preserve"> </w:t>
            </w:r>
            <w:r w:rsidRPr="007557C1">
              <w:rPr>
                <w:rFonts w:cs="Arial"/>
                <w:sz w:val="20"/>
                <w:szCs w:val="20"/>
                <w:lang w:eastAsia="en-CA"/>
              </w:rPr>
              <w:t>This is estimated relative to the total effect which is the sum of the NIE and the NDE</w:t>
            </w:r>
            <w:r w:rsidR="00DB3568" w:rsidRPr="007557C1">
              <w:rPr>
                <w:rFonts w:cs="Arial"/>
                <w:sz w:val="20"/>
                <w:szCs w:val="20"/>
                <w:lang w:eastAsia="en-CA"/>
              </w:rPr>
              <w:t xml:space="preserve"> </w:t>
            </w:r>
            <w:r w:rsidRPr="007557C1">
              <w:rPr>
                <w:rFonts w:cs="Arial"/>
                <w:sz w:val="20"/>
                <w:szCs w:val="20"/>
                <w:lang w:eastAsia="en-CA"/>
              </w:rPr>
              <w:t>(effect on outcome due solely to treatment).</w:t>
            </w:r>
            <w:r w:rsidR="00DE4E6B" w:rsidRPr="007557C1">
              <w:rPr>
                <w:rFonts w:cs="Arial"/>
                <w:sz w:val="20"/>
                <w:szCs w:val="20"/>
                <w:lang w:eastAsia="en-CA"/>
              </w:rPr>
              <w:t xml:space="preserve"> </w:t>
            </w:r>
            <w:r w:rsidRPr="007557C1">
              <w:rPr>
                <w:rFonts w:cs="Arial"/>
                <w:sz w:val="20"/>
                <w:szCs w:val="20"/>
                <w:lang w:eastAsia="en-CA"/>
              </w:rPr>
              <w:t>This is equivalent to the generali</w:t>
            </w:r>
            <w:r w:rsidR="007D7B03" w:rsidRPr="007557C1">
              <w:rPr>
                <w:rFonts w:cs="Arial"/>
                <w:sz w:val="20"/>
                <w:szCs w:val="20"/>
                <w:lang w:eastAsia="en-CA"/>
              </w:rPr>
              <w:t>s</w:t>
            </w:r>
            <w:r w:rsidRPr="007557C1">
              <w:rPr>
                <w:rFonts w:cs="Arial"/>
                <w:sz w:val="20"/>
                <w:szCs w:val="20"/>
                <w:lang w:eastAsia="en-CA"/>
              </w:rPr>
              <w:t>ed PTE in certain situations.</w:t>
            </w:r>
          </w:p>
          <w:p w14:paraId="4CA24D7B" w14:textId="04F1F6E6" w:rsidR="002B013A" w:rsidRPr="007557C1" w:rsidRDefault="002B013A" w:rsidP="00AE2F28">
            <w:pPr>
              <w:pStyle w:val="Tabletext"/>
              <w:rPr>
                <w:rFonts w:cs="Arial"/>
                <w:sz w:val="20"/>
                <w:szCs w:val="20"/>
                <w:lang w:eastAsia="en-CA"/>
              </w:rPr>
            </w:pPr>
          </w:p>
        </w:tc>
        <w:tc>
          <w:tcPr>
            <w:tcW w:w="5603" w:type="dxa"/>
            <w:tcBorders>
              <w:top w:val="single" w:sz="4" w:space="0" w:color="auto"/>
              <w:left w:val="single" w:sz="6" w:space="0" w:color="auto"/>
              <w:bottom w:val="single" w:sz="6" w:space="0" w:color="auto"/>
              <w:right w:val="single" w:sz="6" w:space="0" w:color="auto"/>
            </w:tcBorders>
            <w:shd w:val="clear" w:color="auto" w:fill="auto"/>
            <w:hideMark/>
          </w:tcPr>
          <w:p w14:paraId="09833E28" w14:textId="0631D4B7" w:rsidR="002B013A" w:rsidRPr="007557C1" w:rsidRDefault="002B013A" w:rsidP="00AE2F28">
            <w:pPr>
              <w:pStyle w:val="Tabletext"/>
              <w:rPr>
                <w:rFonts w:cs="Arial"/>
                <w:sz w:val="20"/>
                <w:szCs w:val="20"/>
                <w:lang w:eastAsia="en-CA"/>
              </w:rPr>
            </w:pPr>
            <w:r w:rsidRPr="007557C1">
              <w:rPr>
                <w:rFonts w:cs="Arial"/>
                <w:sz w:val="20"/>
                <w:szCs w:val="20"/>
                <w:lang w:eastAsia="en-CA"/>
              </w:rPr>
              <w:t>Both frequentist and Bayesian frameworks have been implemented.</w:t>
            </w:r>
            <w:r w:rsidR="00DE4E6B" w:rsidRPr="007557C1">
              <w:rPr>
                <w:rFonts w:cs="Arial"/>
                <w:sz w:val="20"/>
                <w:szCs w:val="20"/>
                <w:lang w:eastAsia="en-CA"/>
              </w:rPr>
              <w:t xml:space="preserve"> </w:t>
            </w:r>
            <w:r w:rsidRPr="007557C1">
              <w:rPr>
                <w:rFonts w:cs="Arial"/>
                <w:sz w:val="20"/>
                <w:szCs w:val="20"/>
                <w:lang w:eastAsia="en-CA"/>
              </w:rPr>
              <w:t xml:space="preserve">The method has been extended to multiple settings for the type of surrogate and </w:t>
            </w:r>
            <w:r w:rsidR="00665253" w:rsidRPr="007557C1">
              <w:rPr>
                <w:rFonts w:cs="Arial"/>
                <w:sz w:val="20"/>
                <w:szCs w:val="20"/>
                <w:lang w:eastAsia="en-CA"/>
              </w:rPr>
              <w:t>final outcome</w:t>
            </w:r>
            <w:r w:rsidRPr="007557C1">
              <w:rPr>
                <w:rFonts w:cs="Arial"/>
                <w:sz w:val="20"/>
                <w:szCs w:val="20"/>
                <w:lang w:eastAsia="en-CA"/>
              </w:rPr>
              <w:t>s including both linear and non-linear model settings.</w:t>
            </w:r>
          </w:p>
          <w:p w14:paraId="0AF4292D" w14:textId="3DCE1837" w:rsidR="002B013A" w:rsidRPr="007557C1" w:rsidRDefault="002B013A" w:rsidP="00AE2F28">
            <w:pPr>
              <w:pStyle w:val="Tabletext"/>
              <w:rPr>
                <w:rFonts w:cs="Arial"/>
                <w:sz w:val="20"/>
                <w:szCs w:val="20"/>
                <w:lang w:eastAsia="en-CA"/>
              </w:rPr>
            </w:pPr>
          </w:p>
          <w:p w14:paraId="53DC5001" w14:textId="5576A838" w:rsidR="002B013A" w:rsidRPr="007557C1" w:rsidRDefault="002B013A" w:rsidP="00AE2F28">
            <w:pPr>
              <w:pStyle w:val="Tabletext"/>
              <w:rPr>
                <w:rFonts w:cs="Arial"/>
                <w:b/>
                <w:sz w:val="20"/>
                <w:szCs w:val="20"/>
                <w:lang w:eastAsia="en-CA"/>
              </w:rPr>
            </w:pPr>
            <w:r w:rsidRPr="007557C1">
              <w:rPr>
                <w:rFonts w:cs="Arial"/>
                <w:b/>
                <w:sz w:val="20"/>
                <w:szCs w:val="20"/>
                <w:lang w:eastAsia="en-CA"/>
              </w:rPr>
              <w:t xml:space="preserve">Key </w:t>
            </w:r>
            <w:r w:rsidR="003453A3" w:rsidRPr="007557C1">
              <w:rPr>
                <w:rFonts w:cs="Arial"/>
                <w:b/>
                <w:sz w:val="20"/>
                <w:szCs w:val="20"/>
                <w:lang w:eastAsia="en-CA"/>
              </w:rPr>
              <w:t>a</w:t>
            </w:r>
            <w:r w:rsidRPr="007557C1">
              <w:rPr>
                <w:rFonts w:cs="Arial"/>
                <w:b/>
                <w:sz w:val="20"/>
                <w:szCs w:val="20"/>
                <w:lang w:eastAsia="en-CA"/>
              </w:rPr>
              <w:t>ssumptions</w:t>
            </w:r>
          </w:p>
          <w:p w14:paraId="45F61A18" w14:textId="1A40E963" w:rsidR="002B013A" w:rsidRPr="007557C1" w:rsidRDefault="002B013A" w:rsidP="00AE2F28">
            <w:pPr>
              <w:pStyle w:val="Tablebullet"/>
              <w:rPr>
                <w:sz w:val="20"/>
                <w:szCs w:val="20"/>
                <w:lang w:eastAsia="en-CA"/>
              </w:rPr>
            </w:pPr>
            <w:r w:rsidRPr="007557C1">
              <w:rPr>
                <w:sz w:val="20"/>
                <w:szCs w:val="20"/>
                <w:lang w:eastAsia="en-CA"/>
              </w:rPr>
              <w:t xml:space="preserve">No unmeasured confounding between the surrogate and the </w:t>
            </w:r>
            <w:r w:rsidR="00665253" w:rsidRPr="007557C1">
              <w:rPr>
                <w:sz w:val="20"/>
                <w:szCs w:val="20"/>
                <w:lang w:eastAsia="en-CA"/>
              </w:rPr>
              <w:t>final outcome</w:t>
            </w:r>
            <w:r w:rsidR="001A7556" w:rsidRPr="007557C1">
              <w:rPr>
                <w:sz w:val="20"/>
                <w:szCs w:val="20"/>
                <w:lang w:eastAsia="en-CA"/>
              </w:rPr>
              <w:t>.</w:t>
            </w:r>
          </w:p>
          <w:p w14:paraId="0D53DB7F" w14:textId="3C379924" w:rsidR="002B013A" w:rsidRPr="007557C1" w:rsidRDefault="002B013A" w:rsidP="00AE2F28">
            <w:pPr>
              <w:pStyle w:val="Tablebullet"/>
              <w:rPr>
                <w:lang w:eastAsia="en-CA"/>
              </w:rPr>
            </w:pPr>
            <w:r w:rsidRPr="007557C1">
              <w:rPr>
                <w:sz w:val="20"/>
                <w:szCs w:val="20"/>
                <w:lang w:eastAsia="en-CA"/>
              </w:rPr>
              <w:t>N</w:t>
            </w:r>
            <w:r w:rsidRPr="007557C1">
              <w:rPr>
                <w:color w:val="000000"/>
                <w:sz w:val="20"/>
                <w:szCs w:val="20"/>
                <w:lang w:eastAsia="en-CA"/>
              </w:rPr>
              <w:t xml:space="preserve">o interaction between treatment and </w:t>
            </w:r>
            <w:r w:rsidR="001F17AB" w:rsidRPr="007557C1">
              <w:rPr>
                <w:color w:val="000000"/>
                <w:sz w:val="20"/>
                <w:szCs w:val="20"/>
                <w:lang w:eastAsia="en-CA"/>
              </w:rPr>
              <w:t>surrogate endpoint</w:t>
            </w:r>
            <w:r w:rsidRPr="007557C1">
              <w:rPr>
                <w:color w:val="000000"/>
                <w:sz w:val="20"/>
                <w:szCs w:val="20"/>
                <w:lang w:eastAsia="en-CA"/>
              </w:rPr>
              <w:t xml:space="preserve"> (extensions to avoid this assumption have been developed).</w:t>
            </w:r>
          </w:p>
        </w:tc>
      </w:tr>
      <w:tr w:rsidR="002B013A" w:rsidRPr="007557C1" w14:paraId="259F67CF"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6ED98761" w14:textId="59E4AF21" w:rsidR="002B013A" w:rsidRPr="007557C1" w:rsidRDefault="002B013A" w:rsidP="00AE2F28">
            <w:pPr>
              <w:pStyle w:val="Tabletext"/>
              <w:rPr>
                <w:rFonts w:cs="Arial"/>
                <w:sz w:val="20"/>
                <w:szCs w:val="20"/>
                <w:lang w:eastAsia="en-CA"/>
              </w:rPr>
            </w:pPr>
            <w:r w:rsidRPr="007557C1">
              <w:rPr>
                <w:rFonts w:cs="Arial"/>
                <w:sz w:val="20"/>
                <w:szCs w:val="20"/>
                <w:lang w:eastAsia="en-CA"/>
              </w:rPr>
              <w:t>Principle stratification, causal effect predictiveness</w:t>
            </w:r>
          </w:p>
          <w:p w14:paraId="2A2B81DC" w14:textId="77777777" w:rsidR="002B013A" w:rsidRPr="007557C1" w:rsidRDefault="002B013A" w:rsidP="00AE2F28">
            <w:pPr>
              <w:pStyle w:val="Tabletext"/>
              <w:rPr>
                <w:rFonts w:cs="Arial"/>
                <w:sz w:val="20"/>
                <w:szCs w:val="20"/>
                <w:lang w:eastAsia="en-CA"/>
              </w:rPr>
            </w:pPr>
          </w:p>
          <w:p w14:paraId="2A2432EE" w14:textId="77777777" w:rsidR="003972DD" w:rsidRPr="007557C1" w:rsidRDefault="003972DD" w:rsidP="00AE2F28">
            <w:pPr>
              <w:pStyle w:val="Tabletext"/>
              <w:rPr>
                <w:rFonts w:cs="Arial"/>
                <w:sz w:val="20"/>
                <w:szCs w:val="20"/>
                <w:lang w:eastAsia="en-CA"/>
              </w:rPr>
            </w:pPr>
            <w:r w:rsidRPr="007557C1">
              <w:rPr>
                <w:rFonts w:cs="Arial"/>
                <w:sz w:val="20"/>
                <w:szCs w:val="20"/>
                <w:lang w:eastAsia="en-CA"/>
              </w:rPr>
              <w:fldChar w:fldCharType="begin" w:fldLock="1"/>
            </w:r>
            <w:r w:rsidRPr="007557C1">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Statistics","id":"ITEM-3","issue":"4","issued":{"date-parts":[["2022"]]},"language":"English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assessments","type":"article-journal","volume":"21"},"uris":["http://www.mendeley.com/documents/?uuid=9eba5c5e-aa31-4384-8623-1fba6e8a8f22"]},{"id":"ITEM-4","itemData":{"DOI":"https://dx.doi.org/10.1007/s12561-019-09244-4","ISSN":"1867-1764","abstract":"In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Biosciences","id":"ITEM-4","issue":"3","issued":{"date-parts":[["2020"]]},"language":"English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Weir &amp; Taylor, 2022; Zhuang &amp; Chen, 2020)","plainTextFormattedCitation":"(Elliott, 2023; Ensor et al., 2016; Weir &amp; Taylor, 2022; Zhuang &amp; Chen, 2020)","previouslyFormattedCitation":"(Elliott, 2023; Ensor et al., 2016; Weir &amp; Taylor, 2022; Zhuang &amp; Chen, 2020)"},"properties":{"noteIndex":0},"schema":"https://github.com/citation-style-language/schema/raw/master/csl-citation.json"}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(Elliott, 2023; Ensor et al., 2016; Weir &amp; Taylor, 2022; Zhuang &amp; Chen, 2020)</w:t>
            </w:r>
            <w:r w:rsidRPr="007557C1">
              <w:rPr>
                <w:rFonts w:cs="Arial"/>
                <w:sz w:val="20"/>
                <w:szCs w:val="20"/>
                <w:lang w:eastAsia="en-CA"/>
              </w:rPr>
              <w:fldChar w:fldCharType="end"/>
            </w:r>
          </w:p>
          <w:p w14:paraId="6221A4DE" w14:textId="3F89F260" w:rsidR="002B013A" w:rsidRPr="007557C1" w:rsidRDefault="002B013A" w:rsidP="00AE2F28">
            <w:pPr>
              <w:pStyle w:val="Tabletext"/>
              <w:rPr>
                <w:rFonts w:cs="Arial"/>
                <w:sz w:val="20"/>
                <w:szCs w:val="20"/>
                <w:lang w:eastAsia="en-CA"/>
              </w:rPr>
            </w:pPr>
          </w:p>
        </w:tc>
        <w:tc>
          <w:tcPr>
            <w:tcW w:w="2369" w:type="dxa"/>
            <w:tcBorders>
              <w:top w:val="single" w:sz="6" w:space="0" w:color="auto"/>
              <w:left w:val="single" w:sz="6" w:space="0" w:color="auto"/>
              <w:bottom w:val="single" w:sz="4" w:space="0" w:color="auto"/>
              <w:right w:val="single" w:sz="6" w:space="0" w:color="auto"/>
            </w:tcBorders>
            <w:shd w:val="clear" w:color="auto" w:fill="auto"/>
            <w:hideMark/>
          </w:tcPr>
          <w:p w14:paraId="3FBED195" w14:textId="62A7EE44" w:rsidR="00B81957" w:rsidRPr="007557C1" w:rsidRDefault="000D02ED" w:rsidP="00AE2F28">
            <w:pPr>
              <w:pStyle w:val="Tabletext"/>
              <w:rPr>
                <w:rFonts w:cs="Arial"/>
                <w:sz w:val="20"/>
                <w:szCs w:val="20"/>
                <w:lang w:eastAsia="en-CA"/>
              </w:rPr>
            </w:pPr>
            <w:r w:rsidRPr="007557C1">
              <w:rPr>
                <w:rFonts w:cs="Arial"/>
                <w:sz w:val="20"/>
                <w:szCs w:val="20"/>
                <w:lang w:eastAsia="en-CA"/>
              </w:rPr>
              <w:lastRenderedPageBreak/>
              <w:fldChar w:fldCharType="begin" w:fldLock="1"/>
            </w:r>
            <w:r w:rsidR="00CC2995" w:rsidRPr="007557C1">
              <w:rPr>
                <w:rFonts w:cs="Arial"/>
                <w:sz w:val="20"/>
                <w:szCs w:val="20"/>
                <w:lang w:eastAsia="en-CA"/>
              </w:rPr>
              <w:instrText>ADDIN CSL_CITATION {"citationItems":[{"id":"ITEM-1","itemData":{"author":[{"dropping-particle":"","family":"Frangakis","given":"C. E.","non-dropping-particle":"","parse-names":false,"suffix":""},{"dropping-particle":"","family":"Rubin","given":"D. B.","non-dropping-particle":"","parse-names":false,"suffix":""}],"container-title":"Biometrics","id":"ITEM-1","issued":{"date-parts":[["2002"]]},"page":"21-9","title":"Principal stratification in causal inference","type":"article-journal","volume":"58"},"uris":["http://www.mendeley.com/documents/?uuid=75d977fd-0c23-445c-8903-55f2e4f92ddc"]},{"id":"ITEM-2","itemData":{"author":[{"dropping-particle":"","family":"Gilbert","given":"P. B.","non-dropping-particle":"","parse-names":false,"suffix":""},{"dropping-particle":"","family":"Hudgens","given":"M. G","non-dropping-particle":"","parse-names":false,"suffix":""}],"container-title":"Biometrics","id":"ITEM-2","issued":{"date-parts":[["2008"]]},"page":"1146-1154","title":"Evaluating candidate principal surrogate endpoints.","type":"article-journal","volume":"64"},"uris":["http://www.mendeley.com/documents/?uuid=86e6e5ac-b8b6-490d-ba53-65da703cc30e"]},{"id":"ITEM-3","itemData":{"DOI":"10.1093/biostatistics/kxq082","ISSN":"1465-4644","abstract":"When the true end points (T) are difficult or costly to measure, surrogate markers (S) are often collected in clinical trials to help predict the effect of the treatment (Z). There is great interest in understanding the relationship among S, T, and Z. A principal stratification (PS) framework has been proposed by Frangakis and Rubin (2002) to study their causal associations. In this paper, we extend the framework to a multiple trial setting and propose a Bayesian hierarchical PS model to assess surrogacy. We apply the method to data from a large collection of colon cancer trials in which S and T are binary. We obtain the trial-specific causal measures among S, T, and Z, as well as their overall population-level counterparts that are invariant across trials. The method allows for information sharing across trials and reduces the nonidentifiability problem. We examine the frequentist properties of our model estimates and the impact of the monotonicity assumption using simulations. We also illustrate the challenges in evaluating surrogacy in the counterfactual framework that result from nonidentifiability.","author":[{"dropping-particle":"","family":"Li","given":"Yun","non-dropping-particle":"","parse-names":false,"suffix":""},{"dropping-particle":"","family":"Taylor","given":"Jeremy M G","non-dropping-particle":"","parse-names":false,"suffix":""},{"dropping-particle":"","family":"Elliott","given":"Michael R","non-dropping-particle":"","parse-names":false,"suffix":""},{"dropping-particle":"","family":"Sargent","given":"Daniel J","non-dropping-particle":"","parse-names":false,"suffix":""}],"container-title":"Biostatistics","id":"ITEM-3","issue":"3","issued":{"date-parts":[["2011","8"]]},"page":"478-492","title":"Causal assessment of surrogacy in a meta-analysis of colorectal cancer trials","type":"article-journal","volume":"12"},"uris":["http://www.mendeley.com/documents/?uuid=17b93270-5730-4c90-aaec-f9802b770a4b"]},{"id":"ITEM-4","itemData":{"DOI":"10.1111/j.1541-0420.2009.01303.x","ISSN":"0006-341X (Print) 0006-341x","abstract":"A surrogate marker (S) is a variable that can be measured earlier and often more easily than the true endpoint (T) in a clinical trial. Most previous research has been devoted to developing surrogacy measures to quantify how well S can replace T or examining the use of S in predicting the effect of a treatment (Z). However, the research often requires one to fit models for the distribution of T given S and Z. It is well known that such models do not have causal interpretations because the models condition on a postrandomization variable S. In this article, we directly model the relationship among T, S, and Z using a potential outcomes framework introduced by Frangakis and Rubin (2002, Biometrics 58, 21-29). We propose a Bayesian estimation method to evaluate the causal probabilities associated with the cross-classification of the potential outcomes of S and T when S and T are both binary. We use a log-linear model to directly model the association between the potential outcomes of S and T through the odds ratios. The quantities derived from this approach always have causal interpretations. However, this causal model is not identifiable from the data without additional assumptions. To reduce the nonidentifiability problem and increase the precision of statistical inferences, we assume monotonicity and incorporate prior belief that is plausible in the surrogate context by using prior distributions. We also explore the relationship among the surrogacy measures based on traditional models and this counterfactual model. The method is applied to the data from a glaucoma treatment study.","author":[{"dropping-particle":"","family":"Li","given":"Y","non-dropping-particle":"","parse-names":false,"suffix":""},{"dropping-particle":"","family":"Taylor","given":"J M","non-dropping-particle":"","parse-names":false,"suffix":""},{"dropping-particle":"","family":"Elliott","given":"M R","non-dropping-particle":"","parse-names":false,"suffix":""}],"container-title":"Biometrics","edition":"2009/08/14","id":"ITEM-4","issue":"2","issued":{"date-parts":[["2010"]]},"language":"eng","note":"1541-0420\nLi, Yun\nTaylor, Jeremy M G\nElliott, Michael R\nCA129102/CA/NCI NIH HHS/United States\nMH078016/MH/NIMH NIH HHS/United States\nR01 CA129102/CA/NCI NIH HHS/United States\nR01 MH078016/MH/NIMH NIH HHS/United States\nR01 MH078016-01A2/MH/NIMH NIH HHS/United States\nR01 CA129102-01A2/CA/NCI NIH HHS/United States\nJournal Article\nResearch Support, N.I.H., Extramural\nEngland\nBiometrics. 2010 Jun;66(2):523-31. doi: 10.1111/j.1541-0420.2009.01303.x. Epub 2009 Aug 10.","page":"523-531","publisher-place":"Department of Biostatistics, University of Michigan, Ann Arbor, Michigan 48109-2029, USA. yunlisph@umich.edu","title":"A Bayesian approach to surrogacy assessment using principal stratification in clinical trials","type":"article-journal","volume":"66"},"uris":["http://www.mendeley.com/documents/?uuid=ef79e247-1af9-4785-9a92-0d03c35058d1"]},{"id":"ITEM-5","itemData":{"DOI":"10.1093/biostatistics/kxt051","ISSN":"1465-4644 (Print) 1465-4644","abstract":"In clinical trials, a surrogate outcome variable (S) can be measured before the outcome of interest (T) and may provide early information regarding the treatment (Z) effect on T. Using the principal surrogacy framework introduced by Frangakis and Rubin (2002. Principal stratification in causal inference. Biometrics 58, 21-29), we consider an approach that has a causal interpretation and develop a Bayesian estimation strategy for surrogate validation when the joint distribution of potential surrogate and outcome measures is multivariate normal. From the joint conditional distribution of the potential outcomes of T, given the potential outcomes of S, we propose surrogacy validation measures from this model. As the model is not fully identifiable from the data, we propose some reasonable prior distributions and assumptions that can be placed on weakly identified parameters to aid in estimation. We explore the relationship between our surrogacy measures and the surrogacy measures proposed by Prentice (1989. Surrogate endpoints in clinical trials: definition and operational criteria. Statistics in Medicine 8, 431-440). The method is applied to data from a macular degeneration study and an ovarian cancer study.","author":[{"dropping-particle":"","family":"Conlon","given":"A S","non-dropping-particle":"","parse-names":false,"suffix":""},{"dropping-particle":"","family":"Taylor","given":"J M","non-dropping-particle":"","parse-names":false,"suffix":""},{"dropping-particle":"","family":"Elliott","given":"M R","non-dropping-particle":"","parse-names":false,"suffix":""}],"container-title":"Biostatistics","edition":"2013/11/29","id":"ITEM-5","issue":"2","issued":{"date-parts":[["2014"]]},"language":"eng","note":"1468-4357\nConlon, Anna S C\nTaylor, Jeremy M G\nElliott, Michael R\nT32 CA083654/CA/NCI NIH HHS/United States\nT32 CA-83654/CA/NCI NIH HHS/United States\nR01 CA12910201/CA/NCI NIH HHS/United States\nR01 CA129102/CA/NCI NIH HHS/United States\nR01 MH078016/MH/NIMH NIH HHS/United States\nJournal Article\nResearch Support, N.I.H., Extramural\nEngland\nBiostatistics. 2014 Apr;15(2):266-83. doi: 10.1093/biostatistics/kxt051. Epub 2013 Nov 26.","page":"266-283","publisher-place":"Department of Biostatistics, University of Michigan, Ann Arbor, MI 48109, USA.","title":"Surrogacy assessment using principal stratification when surrogate and outcome measures are multivariate normal","type":"article-journal","volume":"15"},"uris":["http://www.mendeley.com/documents/?uuid=e44f1e4f-5996-4979-b44f-67cc0f42ac2a"]}],"mendeley":{"formattedCitation":"(Conlon et al., 2014; Frangakis &amp; Rubin, 2002; Gilbert &amp; Hudgens, 2008; Li et al., 2010, 2011)","plainTextFormattedCitation":"(Conlon et al., 2014; Frangakis &amp; Rubin, 2002; Gilbert &amp; Hudgens, 2008; Li et al., 2010, 2011)","previouslyFormattedCitation":"(Conlon et al., 2014; Frangakis &amp; Rubin, 2002; Gilbert &amp; Hudgens, 2008; Li et al., 2010, 2011)"},"properties":{"noteIndex":0},"schema":"https://github.com/citation-style-language/schema/raw/master/csl-citation.json"}</w:instrText>
            </w:r>
            <w:r w:rsidRPr="007557C1">
              <w:rPr>
                <w:rFonts w:cs="Arial"/>
                <w:sz w:val="20"/>
                <w:szCs w:val="20"/>
                <w:lang w:eastAsia="en-CA"/>
              </w:rPr>
              <w:fldChar w:fldCharType="separate"/>
            </w:r>
            <w:r w:rsidR="00E31004" w:rsidRPr="007557C1">
              <w:rPr>
                <w:rFonts w:cs="Arial"/>
                <w:noProof/>
                <w:sz w:val="20"/>
                <w:szCs w:val="20"/>
                <w:lang w:eastAsia="en-CA"/>
              </w:rPr>
              <w:t>(Conlon et al., 2014; Frangakis &amp; Rubin, 2002; Gilbert &amp; Hudgens, 2008; Li et al., 2010, 2011)</w:t>
            </w:r>
            <w:r w:rsidRPr="007557C1">
              <w:rPr>
                <w:rFonts w:cs="Arial"/>
                <w:sz w:val="20"/>
                <w:szCs w:val="20"/>
                <w:lang w:eastAsia="en-CA"/>
              </w:rPr>
              <w:fldChar w:fldCharType="end"/>
            </w:r>
          </w:p>
        </w:tc>
        <w:tc>
          <w:tcPr>
            <w:tcW w:w="3827" w:type="dxa"/>
            <w:tcBorders>
              <w:top w:val="single" w:sz="6" w:space="0" w:color="auto"/>
              <w:left w:val="single" w:sz="6" w:space="0" w:color="auto"/>
              <w:bottom w:val="single" w:sz="4" w:space="0" w:color="auto"/>
              <w:right w:val="single" w:sz="6" w:space="0" w:color="auto"/>
            </w:tcBorders>
            <w:shd w:val="clear" w:color="auto" w:fill="auto"/>
            <w:hideMark/>
          </w:tcPr>
          <w:p w14:paraId="167B216A" w14:textId="0AD5A01C" w:rsidR="002B013A" w:rsidRPr="007557C1" w:rsidRDefault="002B013A" w:rsidP="00AE2F28">
            <w:pPr>
              <w:pStyle w:val="Tabletext"/>
              <w:rPr>
                <w:rFonts w:cs="Arial"/>
                <w:sz w:val="20"/>
                <w:szCs w:val="20"/>
                <w:lang w:eastAsia="en-CA"/>
              </w:rPr>
            </w:pPr>
            <w:r w:rsidRPr="007557C1">
              <w:rPr>
                <w:rFonts w:cs="Arial"/>
                <w:b/>
                <w:color w:val="000000"/>
                <w:sz w:val="20"/>
                <w:szCs w:val="20"/>
                <w:lang w:eastAsia="en-CA"/>
              </w:rPr>
              <w:t xml:space="preserve">Surrogacy </w:t>
            </w:r>
            <w:r w:rsidR="003453A3" w:rsidRPr="007557C1">
              <w:rPr>
                <w:rFonts w:cs="Arial"/>
                <w:b/>
                <w:color w:val="000000"/>
                <w:sz w:val="20"/>
                <w:szCs w:val="20"/>
                <w:lang w:eastAsia="en-CA"/>
              </w:rPr>
              <w:t>e</w:t>
            </w:r>
            <w:r w:rsidRPr="007557C1">
              <w:rPr>
                <w:rFonts w:cs="Arial"/>
                <w:b/>
                <w:color w:val="000000"/>
                <w:sz w:val="20"/>
                <w:szCs w:val="20"/>
                <w:lang w:eastAsia="en-CA"/>
              </w:rPr>
              <w:t>valuation</w:t>
            </w:r>
          </w:p>
          <w:p w14:paraId="0CBDA2A6" w14:textId="62C715F1" w:rsidR="002B013A" w:rsidRPr="007557C1" w:rsidRDefault="002B013A" w:rsidP="00AE2F28">
            <w:pPr>
              <w:pStyle w:val="Tabletext"/>
              <w:rPr>
                <w:rFonts w:cs="Arial"/>
                <w:sz w:val="20"/>
                <w:szCs w:val="20"/>
                <w:lang w:eastAsia="en-CA"/>
              </w:rPr>
            </w:pPr>
            <w:r w:rsidRPr="007557C1">
              <w:rPr>
                <w:rFonts w:cs="Arial"/>
                <w:sz w:val="20"/>
                <w:szCs w:val="20"/>
                <w:lang w:eastAsia="en-CA"/>
              </w:rPr>
              <w:t>Expresses the strength of a surrogate as a function of the values of the surrogate under different treatments referred to as the CEP surface.</w:t>
            </w:r>
          </w:p>
          <w:p w14:paraId="62156430" w14:textId="67876F3A" w:rsidR="002B013A" w:rsidRPr="007557C1" w:rsidRDefault="002B013A" w:rsidP="00AE2F28">
            <w:pPr>
              <w:pStyle w:val="Tabletext"/>
              <w:rPr>
                <w:rFonts w:cs="Arial"/>
                <w:sz w:val="20"/>
                <w:szCs w:val="20"/>
                <w:lang w:eastAsia="en-CA"/>
              </w:rPr>
            </w:pPr>
          </w:p>
          <w:p w14:paraId="69B173E1" w14:textId="7E79F41F" w:rsidR="002B013A" w:rsidRPr="007557C1" w:rsidRDefault="002B013A" w:rsidP="00AE2F28">
            <w:pPr>
              <w:pStyle w:val="Tabletext"/>
              <w:rPr>
                <w:rFonts w:cs="Arial"/>
                <w:b/>
                <w:sz w:val="20"/>
                <w:szCs w:val="20"/>
                <w:lang w:eastAsia="en-CA"/>
              </w:rPr>
            </w:pPr>
            <w:r w:rsidRPr="007557C1">
              <w:rPr>
                <w:rFonts w:cs="Arial"/>
                <w:b/>
                <w:color w:val="000000"/>
                <w:sz w:val="20"/>
                <w:szCs w:val="20"/>
                <w:lang w:eastAsia="en-CA"/>
              </w:rPr>
              <w:t xml:space="preserve">Proposed </w:t>
            </w:r>
            <w:r w:rsidR="003453A3" w:rsidRPr="007557C1">
              <w:rPr>
                <w:rFonts w:cs="Arial"/>
                <w:b/>
                <w:color w:val="000000"/>
                <w:sz w:val="20"/>
                <w:szCs w:val="20"/>
                <w:lang w:eastAsia="en-CA"/>
              </w:rPr>
              <w:t>c</w:t>
            </w:r>
            <w:r w:rsidRPr="007557C1">
              <w:rPr>
                <w:rFonts w:cs="Arial"/>
                <w:b/>
                <w:color w:val="000000"/>
                <w:sz w:val="20"/>
                <w:szCs w:val="20"/>
                <w:lang w:eastAsia="en-CA"/>
              </w:rPr>
              <w:t xml:space="preserve">riteria for </w:t>
            </w:r>
            <w:r w:rsidR="003453A3" w:rsidRPr="007557C1">
              <w:rPr>
                <w:rFonts w:cs="Arial"/>
                <w:b/>
                <w:color w:val="000000"/>
                <w:sz w:val="20"/>
                <w:szCs w:val="20"/>
                <w:lang w:eastAsia="en-CA"/>
              </w:rPr>
              <w:t>a</w:t>
            </w:r>
            <w:r w:rsidRPr="007557C1">
              <w:rPr>
                <w:rFonts w:cs="Arial"/>
                <w:b/>
                <w:color w:val="000000"/>
                <w:sz w:val="20"/>
                <w:szCs w:val="20"/>
                <w:lang w:eastAsia="en-CA"/>
              </w:rPr>
              <w:t>ssessment</w:t>
            </w:r>
          </w:p>
          <w:p w14:paraId="57B774E6" w14:textId="1FE74E8B" w:rsidR="002B013A" w:rsidRPr="007557C1" w:rsidRDefault="002B013A" w:rsidP="00AE2F28">
            <w:pPr>
              <w:pStyle w:val="Tabletext"/>
              <w:rPr>
                <w:rFonts w:cs="Arial"/>
                <w:sz w:val="20"/>
                <w:szCs w:val="20"/>
                <w:lang w:eastAsia="en-CA"/>
              </w:rPr>
            </w:pPr>
            <w:r w:rsidRPr="007557C1">
              <w:rPr>
                <w:rFonts w:cs="Arial"/>
                <w:sz w:val="20"/>
                <w:szCs w:val="20"/>
                <w:lang w:eastAsia="en-CA"/>
              </w:rPr>
              <w:lastRenderedPageBreak/>
              <w:t>To assess the strength of the surrogate based on the CEP</w:t>
            </w:r>
            <w:r w:rsidR="003A773C" w:rsidRPr="007557C1">
              <w:rPr>
                <w:rFonts w:cs="Arial"/>
                <w:sz w:val="20"/>
                <w:szCs w:val="20"/>
                <w:lang w:eastAsia="en-CA"/>
              </w:rPr>
              <w:t>,</w:t>
            </w:r>
            <w:r w:rsidRPr="007557C1">
              <w:rPr>
                <w:rFonts w:cs="Arial"/>
                <w:sz w:val="20"/>
                <w:szCs w:val="20"/>
                <w:lang w:eastAsia="en-CA"/>
              </w:rPr>
              <w:t xml:space="preserve"> various approaches have been proposed based on summary measures of the CEP such as the EAE and the EDE </w:t>
            </w:r>
            <w:r w:rsidR="00126D21" w:rsidRPr="007557C1">
              <w:rPr>
                <w:rFonts w:cs="Arial"/>
                <w:noProof/>
                <w:sz w:val="20"/>
                <w:szCs w:val="20"/>
                <w:lang w:eastAsia="en-CA"/>
              </w:rPr>
              <w:fldChar w:fldCharType="begin" w:fldLock="1"/>
            </w:r>
            <w:r w:rsidR="00CC2995" w:rsidRPr="007557C1">
              <w:rPr>
                <w:rFonts w:cs="Arial"/>
                <w:noProof/>
                <w:sz w:val="20"/>
                <w:szCs w:val="20"/>
                <w:lang w:eastAsia="en-CA"/>
              </w:rPr>
              <w:instrText>ADDIN CSL_CITATION {"citationItems":[{"id":"ITEM-1","itemData":{"author":[{"dropping-particle":"","family":"Gilbert","given":"P. B.","non-dropping-particle":"","parse-names":false,"suffix":""},{"dropping-particle":"","family":"Hudgens","given":"M. G","non-dropping-particle":"","parse-names":false,"suffix":""}],"container-title":"Biometrics","id":"ITEM-1","issued":{"date-parts":[["2008"]]},"page":"1146-1154","title":"Evaluating candidate principal surrogate endpoints.","type":"article-journal","volume":"64"},"uris":["http://www.mendeley.com/documents/?uuid=86e6e5ac-b8b6-490d-ba53-65da703cc30e"]}],"mendeley":{"formattedCitation":"(Gilbert &amp; Hudgens, 2008)","plainTextFormattedCitation":"(Gilbert &amp; Hudgens, 2008)","previouslyFormattedCitation":"(Gilbert &amp; Hudgens, 2008)"},"properties":{"noteIndex":0},"schema":"https://github.com/citation-style-language/schema/raw/master/csl-citation.json"}</w:instrText>
            </w:r>
            <w:r w:rsidR="00126D21" w:rsidRPr="007557C1">
              <w:rPr>
                <w:rFonts w:cs="Arial"/>
                <w:noProof/>
                <w:sz w:val="20"/>
                <w:szCs w:val="20"/>
                <w:lang w:eastAsia="en-CA"/>
              </w:rPr>
              <w:fldChar w:fldCharType="separate"/>
            </w:r>
            <w:r w:rsidR="00E31004" w:rsidRPr="007557C1">
              <w:rPr>
                <w:rFonts w:cs="Arial"/>
                <w:noProof/>
                <w:sz w:val="20"/>
                <w:szCs w:val="20"/>
                <w:lang w:eastAsia="en-CA"/>
              </w:rPr>
              <w:t>(Gilbert &amp; Hudgens, 2008)</w:t>
            </w:r>
            <w:r w:rsidR="00126D21" w:rsidRPr="007557C1">
              <w:rPr>
                <w:rFonts w:cs="Arial"/>
                <w:noProof/>
                <w:sz w:val="20"/>
                <w:szCs w:val="20"/>
                <w:lang w:eastAsia="en-CA"/>
              </w:rPr>
              <w:fldChar w:fldCharType="end"/>
            </w:r>
            <w:r w:rsidR="004A027A" w:rsidRPr="007557C1">
              <w:rPr>
                <w:rFonts w:cs="Arial"/>
                <w:noProof/>
                <w:sz w:val="20"/>
                <w:szCs w:val="20"/>
                <w:lang w:eastAsia="en-CA"/>
              </w:rPr>
              <w:t xml:space="preserve"> </w:t>
            </w:r>
            <w:r w:rsidRPr="007557C1">
              <w:rPr>
                <w:rFonts w:cs="Arial"/>
                <w:sz w:val="20"/>
                <w:szCs w:val="20"/>
                <w:lang w:eastAsia="en-CA"/>
              </w:rPr>
              <w:t xml:space="preserve">as well as graphical approaches </w:t>
            </w:r>
            <w:r w:rsidR="00A73D3B" w:rsidRPr="007557C1">
              <w:rPr>
                <w:rFonts w:cs="Arial"/>
                <w:noProof/>
                <w:sz w:val="20"/>
                <w:szCs w:val="20"/>
                <w:lang w:eastAsia="en-CA"/>
              </w:rPr>
              <w:fldChar w:fldCharType="begin" w:fldLock="1"/>
            </w:r>
            <w:r w:rsidR="009E6196" w:rsidRPr="007557C1">
              <w:rPr>
                <w:rFonts w:cs="Arial"/>
                <w:noProof/>
                <w:sz w:val="20"/>
                <w:szCs w:val="20"/>
                <w:lang w:eastAsia="en-CA"/>
              </w:rPr>
              <w:instrText>ADDIN CSL_CITATION {"citationItems":[{"id":"ITEM-1","itemData":{"DOI":"10.1093/biostatistics/kxt051","ISSN":"1465-4644 (Print) 1465-4644","abstract":"In clinical trials, a surrogate outcome variable (S) can be measured before the outcome of interest (T) and may provide early information regarding the treatment (Z) effect on T. Using the principal surrogacy framework introduced by Frangakis and Rubin (2002. Principal stratification in causal inference. Biometrics 58, 21-29), we consider an approach that has a causal interpretation and develop a Bayesian estimation strategy for surrogate validation when the joint distribution of potential surrogate and outcome measures is multivariate normal. From the joint conditional distribution of the potential outcomes of T, given the potential outcomes of S, we propose surrogacy validation measures from this model. As the model is not fully identifiable from the data, we propose some reasonable prior distributions and assumptions that can be placed on weakly identified parameters to aid in estimation. We explore the relationship between our surrogacy measures and the surrogacy measures proposed by Prentice (1989. Surrogate endpoints in clinical trials: definition and operational criteria. Statistics in Medicine 8, 431-440). The method is applied to data from a macular degeneration study and an ovarian cancer study.","author":[{"dropping-particle":"","family":"Conlon","given":"A S","non-dropping-particle":"","parse-names":false,"suffix":""},{"dropping-particle":"","family":"Taylor","given":"J M","non-dropping-particle":"","parse-names":false,"suffix":""},{"dropping-particle":"","family":"Elliott","given":"M R","non-dropping-particle":"","parse-names":false,"suffix":""}],"container-title":"Biostatistics","edition":"2013/11/29","id":"ITEM-1","issue":"2","issued":{"date-parts":[["2014"]]},"language":"eng","note":"1468-4357\nConlon, Anna S C\nTaylor, Jeremy M G\nElliott, Michael R\nT32 CA083654/CA/NCI NIH HHS/United States\nT32 CA-83654/CA/NCI NIH HHS/United States\nR01 CA12910201/CA/NCI NIH HHS/United States\nR01 CA129102/CA/NCI NIH HHS/United States\nR01 MH078016/MH/NIMH NIH HHS/United States\nJournal Article\nResearch Support, N.I.H., Extramural\nEngland\nBiostatistics. 2014 Apr;15(2):266-83. doi: 10.1093/biostatistics/kxt051. Epub 2013 Nov 26.","page":"266-283","publisher-place":"Department of Biostatistics, University of Michigan, Ann Arbor, MI 48109, USA.","title":"Surrogacy assessment using principal stratification when surrogate and outcome measures are multivariate normal","type":"article-journal","volume":"15"},"uris":["http://www.mendeley.com/documents/?uuid=e44f1e4f-5996-4979-b44f-67cc0f42ac2a"]}],"mendeley":{"formattedCitation":"(Conlon et al., 2014)","plainTextFormattedCitation":"(Conlon et al., 2014)","previouslyFormattedCitation":"(Conlon et al., 2014)"},"properties":{"noteIndex":0},"schema":"https://github.com/citation-style-language/schema/raw/master/csl-citation.json"}</w:instrText>
            </w:r>
            <w:r w:rsidR="00A73D3B" w:rsidRPr="007557C1">
              <w:rPr>
                <w:rFonts w:cs="Arial"/>
                <w:noProof/>
                <w:sz w:val="20"/>
                <w:szCs w:val="20"/>
                <w:lang w:eastAsia="en-CA"/>
              </w:rPr>
              <w:fldChar w:fldCharType="separate"/>
            </w:r>
            <w:r w:rsidR="00A73D3B" w:rsidRPr="007557C1">
              <w:rPr>
                <w:rFonts w:cs="Arial"/>
                <w:noProof/>
                <w:sz w:val="20"/>
                <w:szCs w:val="20"/>
                <w:lang w:eastAsia="en-CA"/>
              </w:rPr>
              <w:t>(Conlon et al., 2014)</w:t>
            </w:r>
            <w:r w:rsidR="00A73D3B" w:rsidRPr="007557C1">
              <w:rPr>
                <w:rFonts w:cs="Arial"/>
                <w:noProof/>
                <w:sz w:val="20"/>
                <w:szCs w:val="20"/>
                <w:lang w:eastAsia="en-CA"/>
              </w:rPr>
              <w:fldChar w:fldCharType="end"/>
            </w:r>
            <w:r w:rsidRPr="007557C1">
              <w:rPr>
                <w:rFonts w:cs="Arial"/>
                <w:sz w:val="20"/>
                <w:szCs w:val="20"/>
                <w:lang w:eastAsia="en-CA"/>
              </w:rPr>
              <w:t>.</w:t>
            </w:r>
            <w:r w:rsidR="00DE4E6B" w:rsidRPr="007557C1">
              <w:rPr>
                <w:rFonts w:cs="Arial"/>
                <w:sz w:val="20"/>
                <w:szCs w:val="20"/>
                <w:lang w:eastAsia="en-CA"/>
              </w:rPr>
              <w:t xml:space="preserve"> </w:t>
            </w:r>
            <w:r w:rsidRPr="007557C1">
              <w:rPr>
                <w:rFonts w:cs="Arial"/>
                <w:sz w:val="20"/>
                <w:szCs w:val="20"/>
                <w:lang w:eastAsia="en-CA"/>
              </w:rPr>
              <w:t xml:space="preserve">One metric, the PAE </w:t>
            </w:r>
            <w:r w:rsidR="009A6235" w:rsidRPr="007557C1">
              <w:rPr>
                <w:rFonts w:cs="Arial"/>
                <w:noProof/>
                <w:sz w:val="20"/>
                <w:szCs w:val="20"/>
                <w:lang w:eastAsia="en-CA"/>
              </w:rPr>
              <w:fldChar w:fldCharType="begin" w:fldLock="1"/>
            </w:r>
            <w:r w:rsidR="00CC2995" w:rsidRPr="007557C1">
              <w:rPr>
                <w:rFonts w:cs="Arial"/>
                <w:noProof/>
                <w:sz w:val="20"/>
                <w:szCs w:val="20"/>
                <w:lang w:eastAsia="en-CA"/>
              </w:rPr>
              <w:instrText>ADDIN CSL_CITATION {"citationItems":[{"id":"ITEM-1","itemData":{"author":[{"dropping-particle":"","family":"Gilbert","given":"P. B.","non-dropping-particle":"","parse-names":false,"suffix":""},{"dropping-particle":"","family":"Hudgens","given":"M. G","non-dropping-particle":"","parse-names":false,"suffix":""}],"container-title":"Biometrics","id":"ITEM-1","issued":{"date-parts":[["2008"]]},"page":"1146-1154","title":"Evaluating candidate principal surrogate endpoints.","type":"article-journal","volume":"64"},"uris":["http://www.mendeley.com/documents/?uuid=86e6e5ac-b8b6-490d-ba53-65da703cc30e"]}],"mendeley":{"formattedCitation":"(Gilbert &amp; Hudgens, 2008)","plainTextFormattedCitation":"(Gilbert &amp; Hudgens, 2008)","previouslyFormattedCitation":"(Gilbert &amp; Hudgens, 2008)"},"properties":{"noteIndex":0},"schema":"https://github.com/citation-style-language/schema/raw/master/csl-citation.json"}</w:instrText>
            </w:r>
            <w:r w:rsidR="009A6235" w:rsidRPr="007557C1">
              <w:rPr>
                <w:rFonts w:cs="Arial"/>
                <w:noProof/>
                <w:sz w:val="20"/>
                <w:szCs w:val="20"/>
                <w:lang w:eastAsia="en-CA"/>
              </w:rPr>
              <w:fldChar w:fldCharType="separate"/>
            </w:r>
            <w:r w:rsidR="00E31004" w:rsidRPr="007557C1">
              <w:rPr>
                <w:rFonts w:cs="Arial"/>
                <w:noProof/>
                <w:sz w:val="20"/>
                <w:szCs w:val="20"/>
                <w:lang w:eastAsia="en-CA"/>
              </w:rPr>
              <w:t>(Gilbert &amp; Hudgens, 2008)</w:t>
            </w:r>
            <w:r w:rsidR="009A6235" w:rsidRPr="007557C1">
              <w:rPr>
                <w:rFonts w:cs="Arial"/>
                <w:noProof/>
                <w:sz w:val="20"/>
                <w:szCs w:val="20"/>
                <w:lang w:eastAsia="en-CA"/>
              </w:rPr>
              <w:fldChar w:fldCharType="end"/>
            </w:r>
            <w:r w:rsidR="004A027A" w:rsidRPr="007557C1">
              <w:rPr>
                <w:rFonts w:cs="Arial"/>
                <w:noProof/>
                <w:sz w:val="20"/>
                <w:szCs w:val="20"/>
                <w:lang w:eastAsia="en-CA"/>
              </w:rPr>
              <w:t xml:space="preserve">, </w:t>
            </w:r>
            <w:r w:rsidRPr="007557C1">
              <w:rPr>
                <w:rFonts w:cs="Arial"/>
                <w:sz w:val="20"/>
                <w:szCs w:val="20"/>
                <w:lang w:eastAsia="en-CA"/>
              </w:rPr>
              <w:t>which depends on both the EAE and EDE</w:t>
            </w:r>
            <w:r w:rsidR="004A027A" w:rsidRPr="007557C1">
              <w:rPr>
                <w:rFonts w:cs="Arial"/>
                <w:sz w:val="20"/>
                <w:szCs w:val="20"/>
                <w:lang w:eastAsia="en-CA"/>
              </w:rPr>
              <w:t>,</w:t>
            </w:r>
            <w:r w:rsidRPr="007557C1">
              <w:rPr>
                <w:rFonts w:cs="Arial"/>
                <w:sz w:val="20"/>
                <w:szCs w:val="20"/>
                <w:lang w:eastAsia="en-CA"/>
              </w:rPr>
              <w:t xml:space="preserve"> has been proposed to have a cutoff value of 0.5 with values below indicating the surrogate is not useful.</w:t>
            </w:r>
          </w:p>
          <w:p w14:paraId="340C868E" w14:textId="15EE1209" w:rsidR="002B013A" w:rsidRPr="007557C1" w:rsidRDefault="002B013A" w:rsidP="00AE2F28">
            <w:pPr>
              <w:pStyle w:val="Tabletext"/>
              <w:rPr>
                <w:rFonts w:cs="Arial"/>
                <w:sz w:val="20"/>
                <w:szCs w:val="20"/>
                <w:lang w:eastAsia="en-CA"/>
              </w:rPr>
            </w:pPr>
          </w:p>
        </w:tc>
        <w:tc>
          <w:tcPr>
            <w:tcW w:w="5603" w:type="dxa"/>
            <w:tcBorders>
              <w:top w:val="single" w:sz="6" w:space="0" w:color="auto"/>
              <w:left w:val="single" w:sz="6" w:space="0" w:color="auto"/>
              <w:bottom w:val="single" w:sz="4" w:space="0" w:color="auto"/>
              <w:right w:val="single" w:sz="6" w:space="0" w:color="auto"/>
            </w:tcBorders>
            <w:shd w:val="clear" w:color="auto" w:fill="auto"/>
            <w:hideMark/>
          </w:tcPr>
          <w:p w14:paraId="5F92B7BF" w14:textId="66A7DE79" w:rsidR="002B013A" w:rsidRPr="007557C1" w:rsidRDefault="002B013A" w:rsidP="00AE2F28">
            <w:pPr>
              <w:pStyle w:val="Tabletext"/>
              <w:rPr>
                <w:rFonts w:cs="Arial"/>
                <w:sz w:val="20"/>
                <w:szCs w:val="20"/>
                <w:lang w:eastAsia="en-CA"/>
              </w:rPr>
            </w:pPr>
            <w:r w:rsidRPr="007557C1">
              <w:rPr>
                <w:rFonts w:cs="Arial"/>
                <w:sz w:val="20"/>
                <w:szCs w:val="20"/>
                <w:lang w:eastAsia="en-CA"/>
              </w:rPr>
              <w:lastRenderedPageBreak/>
              <w:t xml:space="preserve">Initially formulated under the setting where both the </w:t>
            </w:r>
            <w:r w:rsidR="00665253" w:rsidRPr="007557C1">
              <w:rPr>
                <w:rFonts w:cs="Arial"/>
                <w:sz w:val="20"/>
                <w:szCs w:val="20"/>
                <w:lang w:eastAsia="en-CA"/>
              </w:rPr>
              <w:t>final outcome</w:t>
            </w:r>
            <w:r w:rsidRPr="007557C1">
              <w:rPr>
                <w:rFonts w:cs="Arial"/>
                <w:sz w:val="20"/>
                <w:szCs w:val="20"/>
                <w:lang w:eastAsia="en-CA"/>
              </w:rPr>
              <w:t xml:space="preserve"> and surrogate endpoint are binary.</w:t>
            </w:r>
            <w:r w:rsidR="00DE4E6B" w:rsidRPr="007557C1">
              <w:rPr>
                <w:rFonts w:cs="Arial"/>
                <w:sz w:val="20"/>
                <w:szCs w:val="20"/>
                <w:lang w:eastAsia="en-CA"/>
              </w:rPr>
              <w:t xml:space="preserve"> </w:t>
            </w:r>
            <w:r w:rsidRPr="007557C1">
              <w:rPr>
                <w:rFonts w:cs="Arial"/>
                <w:sz w:val="20"/>
                <w:szCs w:val="20"/>
                <w:lang w:eastAsia="en-CA"/>
              </w:rPr>
              <w:t>Extensions to other select settings have also been developed.</w:t>
            </w:r>
          </w:p>
          <w:p w14:paraId="1AA00324" w14:textId="6C290688" w:rsidR="002B013A" w:rsidRPr="007557C1" w:rsidRDefault="002B013A" w:rsidP="00AE2F28">
            <w:pPr>
              <w:pStyle w:val="Tabletext"/>
              <w:rPr>
                <w:rFonts w:cs="Arial"/>
                <w:sz w:val="20"/>
                <w:szCs w:val="20"/>
                <w:lang w:eastAsia="en-CA"/>
              </w:rPr>
            </w:pPr>
          </w:p>
          <w:p w14:paraId="07A52D03" w14:textId="115C8379" w:rsidR="002B013A" w:rsidRPr="007557C1" w:rsidRDefault="002B013A" w:rsidP="00AE2F28">
            <w:pPr>
              <w:pStyle w:val="Tabletext"/>
              <w:rPr>
                <w:rFonts w:cs="Arial"/>
                <w:sz w:val="20"/>
                <w:szCs w:val="20"/>
                <w:lang w:eastAsia="en-CA"/>
              </w:rPr>
            </w:pPr>
            <w:r w:rsidRPr="007557C1">
              <w:rPr>
                <w:rFonts w:cs="Arial"/>
                <w:sz w:val="20"/>
                <w:szCs w:val="20"/>
                <w:lang w:eastAsia="en-CA"/>
              </w:rPr>
              <w:t>Can be challenging to implement in practice due to complexity of estimation based on stringent and unverifiable assumptions.</w:t>
            </w:r>
            <w:r w:rsidR="00DE4E6B" w:rsidRPr="007557C1">
              <w:rPr>
                <w:rFonts w:cs="Arial"/>
                <w:sz w:val="20"/>
                <w:szCs w:val="20"/>
                <w:lang w:eastAsia="en-CA"/>
              </w:rPr>
              <w:t xml:space="preserve"> </w:t>
            </w:r>
            <w:r w:rsidRPr="007557C1">
              <w:rPr>
                <w:rFonts w:cs="Arial"/>
                <w:sz w:val="20"/>
                <w:szCs w:val="20"/>
                <w:lang w:eastAsia="en-CA"/>
              </w:rPr>
              <w:t xml:space="preserve">Approaches to estimation can generally be described as a trade-off between precision and plausibility of </w:t>
            </w:r>
            <w:r w:rsidRPr="007557C1">
              <w:rPr>
                <w:rFonts w:cs="Arial"/>
                <w:sz w:val="20"/>
                <w:szCs w:val="20"/>
                <w:lang w:eastAsia="en-CA"/>
              </w:rPr>
              <w:lastRenderedPageBreak/>
              <w:t xml:space="preserve">assumptions, </w:t>
            </w:r>
            <w:r w:rsidR="004A027A" w:rsidRPr="007557C1">
              <w:rPr>
                <w:rFonts w:cs="Arial"/>
                <w:sz w:val="20"/>
                <w:szCs w:val="20"/>
                <w:lang w:eastAsia="en-CA"/>
              </w:rPr>
              <w:t>for example</w:t>
            </w:r>
            <w:r w:rsidRPr="007557C1">
              <w:rPr>
                <w:rFonts w:cs="Arial"/>
                <w:sz w:val="20"/>
                <w:szCs w:val="20"/>
                <w:lang w:eastAsia="en-CA"/>
              </w:rPr>
              <w:t>, strong and less plausible assumptions are often required for making definitive conclusions while estimation based on weak and plausible assumptions often results in imprecision of the assessment.</w:t>
            </w:r>
          </w:p>
          <w:p w14:paraId="66BC70A7" w14:textId="3C8EE891" w:rsidR="002B013A" w:rsidRPr="007557C1" w:rsidRDefault="002B013A" w:rsidP="00AE2F28">
            <w:pPr>
              <w:pStyle w:val="Tabletext"/>
              <w:rPr>
                <w:rFonts w:cs="Arial"/>
                <w:sz w:val="20"/>
                <w:szCs w:val="20"/>
                <w:lang w:eastAsia="en-CA"/>
              </w:rPr>
            </w:pPr>
          </w:p>
          <w:p w14:paraId="663AA915" w14:textId="56E18333" w:rsidR="002B013A" w:rsidRPr="007557C1" w:rsidRDefault="002B013A" w:rsidP="00AE2F28">
            <w:pPr>
              <w:pStyle w:val="Tabletext"/>
              <w:rPr>
                <w:rFonts w:cs="Arial"/>
                <w:sz w:val="20"/>
                <w:szCs w:val="20"/>
                <w:lang w:eastAsia="en-CA"/>
              </w:rPr>
            </w:pPr>
            <w:r w:rsidRPr="007557C1">
              <w:rPr>
                <w:rFonts w:cs="Arial"/>
                <w:sz w:val="20"/>
                <w:szCs w:val="20"/>
                <w:lang w:eastAsia="en-CA"/>
              </w:rPr>
              <w:t>Concerns have been raised for whether observed strength of an identified surrogate in a trial is transferable to other trials. Solutions to this concern have been developed but are currently not practically implementable.</w:t>
            </w:r>
          </w:p>
          <w:p w14:paraId="7375727A" w14:textId="2E5121D6" w:rsidR="002B013A" w:rsidRPr="007557C1" w:rsidRDefault="002B013A" w:rsidP="00AE2F28">
            <w:pPr>
              <w:pStyle w:val="Tabletext"/>
              <w:rPr>
                <w:rFonts w:cs="Arial"/>
                <w:sz w:val="20"/>
                <w:szCs w:val="20"/>
                <w:lang w:eastAsia="en-CA"/>
              </w:rPr>
            </w:pPr>
          </w:p>
          <w:p w14:paraId="7BB5A914" w14:textId="4B5B41DA" w:rsidR="002B013A" w:rsidRPr="007557C1" w:rsidRDefault="002B013A" w:rsidP="00AE2F28">
            <w:pPr>
              <w:pStyle w:val="Tabletext"/>
              <w:rPr>
                <w:rFonts w:cs="Arial"/>
                <w:b/>
                <w:sz w:val="20"/>
                <w:szCs w:val="20"/>
                <w:lang w:eastAsia="en-CA"/>
              </w:rPr>
            </w:pPr>
            <w:r w:rsidRPr="007557C1">
              <w:rPr>
                <w:rFonts w:cs="Arial"/>
                <w:b/>
                <w:sz w:val="20"/>
                <w:szCs w:val="20"/>
                <w:lang w:eastAsia="en-CA"/>
              </w:rPr>
              <w:t xml:space="preserve">Key </w:t>
            </w:r>
            <w:r w:rsidR="003453A3" w:rsidRPr="007557C1">
              <w:rPr>
                <w:rFonts w:cs="Arial"/>
                <w:b/>
                <w:sz w:val="20"/>
                <w:szCs w:val="20"/>
                <w:lang w:eastAsia="en-CA"/>
              </w:rPr>
              <w:t>a</w:t>
            </w:r>
            <w:r w:rsidRPr="007557C1">
              <w:rPr>
                <w:rFonts w:cs="Arial"/>
                <w:b/>
                <w:sz w:val="20"/>
                <w:szCs w:val="20"/>
                <w:lang w:eastAsia="en-CA"/>
              </w:rPr>
              <w:t>ssumptions</w:t>
            </w:r>
          </w:p>
          <w:p w14:paraId="032460BA" w14:textId="66FBB4DB" w:rsidR="002B013A" w:rsidRPr="007557C1" w:rsidRDefault="002B013A" w:rsidP="00AE2F28">
            <w:pPr>
              <w:pStyle w:val="Tablebullet"/>
              <w:rPr>
                <w:sz w:val="20"/>
                <w:szCs w:val="20"/>
                <w:lang w:eastAsia="en-CA"/>
              </w:rPr>
            </w:pPr>
            <w:r w:rsidRPr="007557C1">
              <w:rPr>
                <w:sz w:val="20"/>
                <w:szCs w:val="20"/>
                <w:lang w:eastAsia="en-CA"/>
              </w:rPr>
              <w:t xml:space="preserve">No unmeasured confounding between the surrogate and the </w:t>
            </w:r>
            <w:r w:rsidR="00665253" w:rsidRPr="007557C1">
              <w:rPr>
                <w:sz w:val="20"/>
                <w:szCs w:val="20"/>
                <w:lang w:eastAsia="en-CA"/>
              </w:rPr>
              <w:t>final outcome</w:t>
            </w:r>
            <w:r w:rsidRPr="007557C1">
              <w:rPr>
                <w:sz w:val="20"/>
                <w:szCs w:val="20"/>
                <w:lang w:eastAsia="en-CA"/>
              </w:rPr>
              <w:t>.</w:t>
            </w:r>
            <w:r w:rsidR="00DE4E6B" w:rsidRPr="007557C1">
              <w:rPr>
                <w:sz w:val="20"/>
                <w:szCs w:val="20"/>
                <w:lang w:eastAsia="en-CA"/>
              </w:rPr>
              <w:t xml:space="preserve"> </w:t>
            </w:r>
            <w:r w:rsidRPr="007557C1">
              <w:rPr>
                <w:sz w:val="20"/>
                <w:szCs w:val="20"/>
                <w:lang w:eastAsia="en-CA"/>
              </w:rPr>
              <w:t xml:space="preserve">Approaches have been developed to resolve this assumption but </w:t>
            </w:r>
            <w:r w:rsidR="00482EAD" w:rsidRPr="007557C1">
              <w:rPr>
                <w:sz w:val="20"/>
                <w:szCs w:val="20"/>
                <w:lang w:eastAsia="en-CA"/>
              </w:rPr>
              <w:t xml:space="preserve">are </w:t>
            </w:r>
            <w:r w:rsidRPr="007557C1">
              <w:rPr>
                <w:sz w:val="20"/>
                <w:szCs w:val="20"/>
                <w:lang w:eastAsia="en-CA"/>
              </w:rPr>
              <w:t>currently not practically implementable.</w:t>
            </w:r>
          </w:p>
        </w:tc>
      </w:tr>
      <w:tr w:rsidR="00AE4F19" w:rsidRPr="007557C1" w14:paraId="65751623" w14:textId="77777777" w:rsidTr="004014BE">
        <w:trPr>
          <w:trHeight w:val="270"/>
        </w:trPr>
        <w:tc>
          <w:tcPr>
            <w:tcW w:w="2368" w:type="dxa"/>
            <w:tcBorders>
              <w:top w:val="single" w:sz="6" w:space="0" w:color="auto"/>
              <w:left w:val="single" w:sz="6" w:space="0" w:color="auto"/>
              <w:bottom w:val="single" w:sz="6" w:space="0" w:color="auto"/>
              <w:right w:val="single" w:sz="4" w:space="0" w:color="auto"/>
            </w:tcBorders>
            <w:shd w:val="clear" w:color="auto" w:fill="auto"/>
          </w:tcPr>
          <w:p w14:paraId="708C0354" w14:textId="4FD1C064" w:rsidR="00AE4F19" w:rsidRPr="007557C1" w:rsidRDefault="00AE4F19" w:rsidP="00AE2F28">
            <w:pPr>
              <w:pStyle w:val="Tabletext"/>
              <w:rPr>
                <w:rFonts w:cs="Arial"/>
                <w:b/>
                <w:bCs/>
                <w:color w:val="000000"/>
                <w:sz w:val="20"/>
                <w:szCs w:val="20"/>
                <w:lang w:eastAsia="en-CA"/>
              </w:rPr>
            </w:pPr>
            <w:r w:rsidRPr="007557C1">
              <w:rPr>
                <w:rFonts w:cs="Arial"/>
                <w:b/>
                <w:bCs/>
                <w:color w:val="000000"/>
                <w:sz w:val="20"/>
                <w:szCs w:val="20"/>
                <w:lang w:eastAsia="en-CA"/>
              </w:rPr>
              <w:lastRenderedPageBreak/>
              <w:t>Other relevant methods</w:t>
            </w: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46688EB3" w14:textId="7C90B2EA" w:rsidR="00AE4F19" w:rsidRPr="007557C1" w:rsidRDefault="009A1071" w:rsidP="00AE2F28">
            <w:pPr>
              <w:pStyle w:val="Tabletext"/>
              <w:rPr>
                <w:rFonts w:cs="Arial"/>
                <w:noProof/>
                <w:color w:val="000000"/>
                <w:sz w:val="20"/>
                <w:szCs w:val="20"/>
                <w:lang w:eastAsia="en-CA"/>
              </w:rPr>
            </w:pPr>
            <w:r w:rsidRPr="007557C1">
              <w:rPr>
                <w:rFonts w:cs="Arial"/>
                <w:noProof/>
                <w:color w:val="000000"/>
                <w:sz w:val="20"/>
                <w:szCs w:val="20"/>
                <w:lang w:eastAsia="en-CA"/>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4373322" w14:textId="2AD05CF5" w:rsidR="00AE4F19" w:rsidRPr="007557C1" w:rsidRDefault="009A1071" w:rsidP="00AE2F28">
            <w:pPr>
              <w:pStyle w:val="Tabletext"/>
              <w:rPr>
                <w:rFonts w:cs="Arial"/>
                <w:color w:val="000000"/>
                <w:sz w:val="20"/>
                <w:szCs w:val="20"/>
                <w:lang w:eastAsia="en-CA"/>
              </w:rPr>
            </w:pPr>
            <w:r w:rsidRPr="007557C1">
              <w:rPr>
                <w:rFonts w:cs="Arial"/>
                <w:color w:val="000000"/>
                <w:sz w:val="20"/>
                <w:szCs w:val="20"/>
                <w:lang w:eastAsia="en-CA"/>
              </w:rPr>
              <w:t>–</w:t>
            </w:r>
          </w:p>
        </w:tc>
        <w:tc>
          <w:tcPr>
            <w:tcW w:w="5603" w:type="dxa"/>
            <w:tcBorders>
              <w:top w:val="single" w:sz="4" w:space="0" w:color="auto"/>
              <w:left w:val="single" w:sz="4" w:space="0" w:color="auto"/>
              <w:bottom w:val="single" w:sz="4" w:space="0" w:color="auto"/>
              <w:right w:val="single" w:sz="4" w:space="0" w:color="auto"/>
            </w:tcBorders>
            <w:shd w:val="clear" w:color="auto" w:fill="auto"/>
          </w:tcPr>
          <w:p w14:paraId="44B16B7B" w14:textId="79B950B6" w:rsidR="00AE4F19" w:rsidRPr="007557C1" w:rsidRDefault="009A1071" w:rsidP="00AE2F28">
            <w:pPr>
              <w:pStyle w:val="Tabletext"/>
              <w:rPr>
                <w:rFonts w:cs="Arial"/>
                <w:sz w:val="20"/>
                <w:szCs w:val="20"/>
                <w:lang w:eastAsia="en-CA"/>
              </w:rPr>
            </w:pPr>
            <w:r w:rsidRPr="007557C1">
              <w:rPr>
                <w:rFonts w:cs="Arial"/>
                <w:sz w:val="20"/>
                <w:szCs w:val="20"/>
                <w:lang w:eastAsia="en-CA"/>
              </w:rPr>
              <w:t>–</w:t>
            </w:r>
          </w:p>
        </w:tc>
      </w:tr>
      <w:tr w:rsidR="002B013A" w:rsidRPr="007557C1" w14:paraId="73A60E9E"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1BCB54DE" w14:textId="50608D63" w:rsidR="002B013A" w:rsidRPr="007557C1" w:rsidRDefault="002B013A" w:rsidP="00AE2F28">
            <w:pPr>
              <w:pStyle w:val="Tabletext"/>
              <w:rPr>
                <w:rFonts w:cs="Arial"/>
                <w:color w:val="000000"/>
                <w:sz w:val="20"/>
                <w:szCs w:val="20"/>
                <w:lang w:eastAsia="en-CA"/>
              </w:rPr>
            </w:pPr>
            <w:r w:rsidRPr="007557C1">
              <w:rPr>
                <w:rFonts w:cs="Arial"/>
                <w:color w:val="000000"/>
                <w:sz w:val="20"/>
                <w:szCs w:val="20"/>
                <w:lang w:eastAsia="en-CA"/>
              </w:rPr>
              <w:t>Single trial: relative effect and adjusted association</w:t>
            </w:r>
          </w:p>
          <w:p w14:paraId="62839A52" w14:textId="77777777" w:rsidR="002B013A" w:rsidRPr="007557C1" w:rsidRDefault="002B013A" w:rsidP="00AE2F28">
            <w:pPr>
              <w:pStyle w:val="Tabletext"/>
              <w:rPr>
                <w:rFonts w:cs="Arial"/>
                <w:color w:val="000000"/>
                <w:sz w:val="20"/>
                <w:szCs w:val="20"/>
                <w:lang w:eastAsia="en-CA"/>
              </w:rPr>
            </w:pPr>
          </w:p>
          <w:p w14:paraId="6DC4152D" w14:textId="2433521A" w:rsidR="002B013A" w:rsidRPr="007557C1" w:rsidRDefault="00880740" w:rsidP="00AE2F28">
            <w:pPr>
              <w:pStyle w:val="Tabletext"/>
              <w:rPr>
                <w:rFonts w:cs="Arial"/>
                <w:sz w:val="20"/>
                <w:szCs w:val="20"/>
                <w:lang w:eastAsia="en-CA"/>
              </w:rPr>
            </w:pPr>
            <w:r w:rsidRPr="007557C1">
              <w:rPr>
                <w:rFonts w:cs="Arial"/>
                <w:sz w:val="20"/>
                <w:szCs w:val="20"/>
                <w:lang w:eastAsia="en-CA"/>
              </w:rPr>
              <w:fldChar w:fldCharType="begin" w:fldLock="1"/>
            </w:r>
            <w:r w:rsidRPr="007557C1">
              <w:rPr>
                <w:rFonts w:cs="Arial"/>
                <w:sz w:val="20"/>
                <w:szCs w:val="20"/>
                <w:lang w:eastAsia="en-CA"/>
              </w:rPr>
              <w:instrText>ADDIN CSL_CITATION {"citationItems":[{"id":"ITEM-1","itemData":{"DOI":"https://dx.doi.org/10.1080/10543406.2015.1094811","ISSN":"1520-5711","abstract":"The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Statistics","id":"ITEM-1","issue":"5","issued":{"date-parts":[["2016"]]},"language":"English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review","type":"article-journal","volume":"26"},"uris":["http://www.mendeley.com/documents/?uuid=d40f18b6-6190-4d95-8fb2-346cc5c30627"]},{"id":"ITEM-2","itemData":{"DOI":"https://dx.doi.org/10.1002/pst.2219","ISSN":"1539-1612","abstract":"The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Statistics","id":"ITEM-2","issue":"4","issued":{"date-parts":[["2022"]]},"language":"English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treatment-as-prevention","type":"article-journal","volume":"12"},"uris":["http://www.mendeley.com/documents/?uuid=96d09e8a-7b88-4350-b546-65089217f0dd"]}],"mendeley":{"formattedCitation":"(Ensor et al., 2016; Weir &amp; Taylor, 2022; Zhuang &amp; Chen, 2020)","plainTextFormattedCitation":"(Ensor et al., 2016; Weir &amp; Taylor, 2022; Zhuang &amp; Chen, 2020)","previouslyFormattedCitation":"(Ensor et al., 2016; Weir &amp; Taylor, 2022; Zhuang &amp; Chen, 2020)"},"properties":{"noteIndex":0},"schema":"https://github.com/citation-style-language/schema/raw/master/csl-citation.json"}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(Ensor et al., 2016; Weir &amp; Taylor, 2022; Zhuang &amp; Chen, 2020)</w:t>
            </w:r>
            <w:r w:rsidRPr="007557C1">
              <w:rPr>
                <w:rFonts w:cs="Arial"/>
                <w:sz w:val="20"/>
                <w:szCs w:val="20"/>
                <w:lang w:eastAsia="en-CA"/>
              </w:rPr>
              <w:fldChar w:fldCharType="end"/>
            </w:r>
          </w:p>
        </w:tc>
        <w:tc>
          <w:tcPr>
            <w:tcW w:w="2369" w:type="dxa"/>
            <w:tcBorders>
              <w:top w:val="single" w:sz="4" w:space="0" w:color="auto"/>
              <w:left w:val="single" w:sz="6" w:space="0" w:color="auto"/>
              <w:bottom w:val="single" w:sz="6" w:space="0" w:color="auto"/>
              <w:right w:val="single" w:sz="6" w:space="0" w:color="auto"/>
            </w:tcBorders>
            <w:shd w:val="clear" w:color="auto" w:fill="auto"/>
            <w:hideMark/>
          </w:tcPr>
          <w:p w14:paraId="166D53F0" w14:textId="7152057C" w:rsidR="002B013A" w:rsidRPr="007557C1" w:rsidRDefault="000D02ED" w:rsidP="00AE2F28">
            <w:pPr>
              <w:pStyle w:val="Tabletext"/>
              <w:rPr>
                <w:rFonts w:cs="Arial"/>
                <w:sz w:val="20"/>
                <w:szCs w:val="20"/>
                <w:lang w:eastAsia="en-CA"/>
              </w:rPr>
            </w:pPr>
            <w:r w:rsidRPr="007557C1">
              <w:rPr>
                <w:rFonts w:cs="Arial"/>
                <w:noProof/>
                <w:color w:val="000000"/>
                <w:sz w:val="20"/>
                <w:szCs w:val="20"/>
                <w:lang w:eastAsia="en-CA"/>
              </w:rPr>
              <w:fldChar w:fldCharType="begin" w:fldLock="1"/>
            </w:r>
            <w:r w:rsidRPr="007557C1">
              <w:rPr>
                <w:rFonts w:cs="Arial"/>
                <w:noProof/>
                <w:color w:val="000000"/>
                <w:sz w:val="20"/>
                <w:szCs w:val="20"/>
                <w:lang w:eastAsia="en-CA"/>
              </w:rPr>
              <w:instrText>ADDIN CSL_CITATION {"citationItems":[{"id":"ITEM-1","itemData":{"ISSN":"0006-341X (Print) 0006-341x","abstract":"The validation of surrogate endpoints has been studied by Prentice (1989, Statistics in Medicine 8, 431-440) and Freedman, Graubard, and Schatzkin (1992, Statistics in Medicine 11, 167-178). We extended their proposals in the cases where the surrogate and the final endpoints are both binary or normally distributed. Letting T and S be random variables that denote the true and surrogate endpoint, respectively, and Z be an indicator variable for treatment, Prentice's criteria are fulfilled if Z has a significant effect on T and on S, if S has a significant effect on T, and if Z has no effect on T given S. Freedman relaxed the latter criterion by estimating PE, the proportion of the effect of Z on T that is explained by S, and by requiring that the lower confidence limit of PE be larger than some proportion, say 0.5 or 0.75. This condition can only be verified if the treatment has a massively significant effect on the true endpoint, a rare situation. We argue that two other quantities must be considered in the validation of a surrogate endpoint: RE, the effect of Z on T relative to that of Z on S, and gamma Z, the association between S and T after adjustment for Z. A surrogate is said to be perfect at the individual level when there is a perfect association between the surrogate and the final endpoint after adjustment for treatment. A surrogate is said to be perfect at the population level if RE is 1. A perfect surrogate fulfills both conditions, in which case S and T are identical up to a deterministic transformation. Fieller's theorem is used for the estimation of PE, RE, and their respective confidence intervals. Logistic regression models and the global odds ratio model studied by Dale (1986, Biometrics, 42, 909-917) are used for binary endpoints. Linear models are employed for continuous endpoints. In order to be of practical value, the validation of surrogate endpoints is shown to require large numbers of observations.","author":[{"dropping-particle":"","family":"Buyse","given":"M","non-dropping-particle":"","parse-names":false,"suffix":""},{"dropping-particle":"","family":"Molenberghs","given":"G","non-dropping-particle":"","parse-names":false,"suffix":""}],"container-title":"Biometrics","edition":"1998/12/05","id":"ITEM-1","issue":"3","issued":{"date-parts":[["1998"]]},"language":"eng","note":"Buyse, M\nMolenberghs, G\nJournal Article\nEngland\nBiometrics. 1998 Sep;54(3):1014-29.","page":"1014-1029","publisher-place":"International Institute for Drug Development, Brussels, Belgium. mbuyse@luc.ac.be","title":"Criteria for the validation of surrogate endpoints in randomized experiments","type":"article-journal","volume":"54"},"uris":["http://www.mendeley.com/documents/?uuid=95968611-2af9-4cca-aeca-4bbe38daae1a"]}],"mendeley":{"formattedCitation":"(Buyse &amp; Molenberghs, 1998)","plainTextFormattedCitation":"(Buyse &amp; Molenberghs, 1998)","previouslyFormattedCitation":"(Buyse &amp; Molenberghs, 1998)"},"properties":{"noteIndex":0},"schema":"https://github.com/citation-style-language/schema/raw/master/csl-citation.json"}</w:instrText>
            </w:r>
            <w:r w:rsidRPr="007557C1">
              <w:rPr>
                <w:rFonts w:cs="Arial"/>
                <w:noProof/>
                <w:color w:val="000000"/>
                <w:sz w:val="20"/>
                <w:szCs w:val="20"/>
                <w:lang w:eastAsia="en-CA"/>
              </w:rPr>
              <w:fldChar w:fldCharType="separate"/>
            </w:r>
            <w:r w:rsidRPr="007557C1">
              <w:rPr>
                <w:rFonts w:cs="Arial"/>
                <w:noProof/>
                <w:color w:val="000000"/>
                <w:sz w:val="20"/>
                <w:szCs w:val="20"/>
                <w:lang w:eastAsia="en-CA"/>
              </w:rPr>
              <w:t>(Buyse &amp; Molenberghs, 1998)</w:t>
            </w:r>
            <w:r w:rsidRPr="007557C1">
              <w:rPr>
                <w:rFonts w:cs="Arial"/>
                <w:noProof/>
                <w:color w:val="000000"/>
                <w:sz w:val="20"/>
                <w:szCs w:val="20"/>
                <w:lang w:eastAsia="en-CA"/>
              </w:rPr>
              <w:fldChar w:fldCharType="end"/>
            </w:r>
          </w:p>
        </w:tc>
        <w:tc>
          <w:tcPr>
            <w:tcW w:w="3827" w:type="dxa"/>
            <w:tcBorders>
              <w:top w:val="single" w:sz="4" w:space="0" w:color="auto"/>
              <w:left w:val="single" w:sz="6" w:space="0" w:color="auto"/>
              <w:bottom w:val="single" w:sz="6" w:space="0" w:color="auto"/>
              <w:right w:val="single" w:sz="6" w:space="0" w:color="auto"/>
            </w:tcBorders>
            <w:shd w:val="clear" w:color="auto" w:fill="auto"/>
            <w:hideMark/>
          </w:tcPr>
          <w:p w14:paraId="7B39E9F0" w14:textId="388A53B2" w:rsidR="002B013A" w:rsidRPr="007557C1" w:rsidRDefault="002B013A" w:rsidP="00AE2F28">
            <w:pPr>
              <w:pStyle w:val="Tabletext"/>
              <w:rPr>
                <w:rFonts w:cs="Arial"/>
                <w:sz w:val="20"/>
                <w:szCs w:val="20"/>
                <w:lang w:eastAsia="en-CA"/>
              </w:rPr>
            </w:pPr>
            <w:r w:rsidRPr="007557C1">
              <w:rPr>
                <w:rFonts w:cs="Arial"/>
                <w:b/>
                <w:color w:val="000000"/>
                <w:sz w:val="20"/>
                <w:szCs w:val="20"/>
                <w:lang w:eastAsia="en-CA"/>
              </w:rPr>
              <w:t xml:space="preserve">Surrogacy </w:t>
            </w:r>
            <w:r w:rsidR="003453A3" w:rsidRPr="007557C1">
              <w:rPr>
                <w:rFonts w:cs="Arial"/>
                <w:b/>
                <w:color w:val="000000"/>
                <w:sz w:val="20"/>
                <w:szCs w:val="20"/>
                <w:lang w:eastAsia="en-CA"/>
              </w:rPr>
              <w:t>e</w:t>
            </w:r>
            <w:r w:rsidRPr="007557C1">
              <w:rPr>
                <w:rFonts w:cs="Arial"/>
                <w:b/>
                <w:color w:val="000000"/>
                <w:sz w:val="20"/>
                <w:szCs w:val="20"/>
                <w:lang w:eastAsia="en-CA"/>
              </w:rPr>
              <w:t>valuation</w:t>
            </w:r>
          </w:p>
          <w:p w14:paraId="77D08E86" w14:textId="30C3AA35"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Quantifies relationship </w:t>
            </w:r>
            <w:r w:rsidR="001546DA" w:rsidRPr="007557C1">
              <w:rPr>
                <w:rFonts w:cs="Arial"/>
                <w:sz w:val="20"/>
                <w:szCs w:val="20"/>
                <w:lang w:eastAsia="en-CA"/>
              </w:rPr>
              <w:t>by</w:t>
            </w:r>
            <w:r w:rsidRPr="007557C1">
              <w:rPr>
                <w:rFonts w:cs="Arial"/>
                <w:sz w:val="20"/>
                <w:szCs w:val="20"/>
                <w:lang w:eastAsia="en-CA"/>
              </w:rPr>
              <w:t xml:space="preserve"> a</w:t>
            </w:r>
            <w:r w:rsidR="00910B5E" w:rsidRPr="007557C1">
              <w:rPr>
                <w:rFonts w:cs="Arial"/>
                <w:sz w:val="20"/>
                <w:szCs w:val="20"/>
                <w:lang w:eastAsia="en-CA"/>
              </w:rPr>
              <w:t>n</w:t>
            </w:r>
            <w:r w:rsidRPr="007557C1">
              <w:rPr>
                <w:rFonts w:cs="Arial"/>
                <w:sz w:val="20"/>
                <w:szCs w:val="20"/>
                <w:lang w:eastAsia="en-CA"/>
              </w:rPr>
              <w:t xml:space="preserve"> RE that is interpretable as the slope of a regression of the treatment on the </w:t>
            </w:r>
            <w:r w:rsidR="00665253" w:rsidRPr="007557C1">
              <w:rPr>
                <w:rFonts w:cs="Arial"/>
                <w:sz w:val="20"/>
                <w:szCs w:val="20"/>
                <w:lang w:eastAsia="en-CA"/>
              </w:rPr>
              <w:t>final outcome</w:t>
            </w:r>
            <w:r w:rsidRPr="007557C1">
              <w:rPr>
                <w:rFonts w:cs="Arial"/>
                <w:sz w:val="20"/>
                <w:szCs w:val="20"/>
                <w:lang w:eastAsia="en-CA"/>
              </w:rPr>
              <w:t xml:space="preserve"> against the treatment effect on the </w:t>
            </w:r>
            <w:r w:rsidR="001F17AB" w:rsidRPr="007557C1">
              <w:rPr>
                <w:rFonts w:cs="Arial"/>
                <w:sz w:val="20"/>
                <w:szCs w:val="20"/>
                <w:lang w:eastAsia="en-CA"/>
              </w:rPr>
              <w:t>surrogate endpoint</w:t>
            </w:r>
            <w:r w:rsidRPr="007557C1">
              <w:rPr>
                <w:rFonts w:cs="Arial"/>
                <w:sz w:val="20"/>
                <w:szCs w:val="20"/>
                <w:lang w:eastAsia="en-CA"/>
              </w:rPr>
              <w:t>.</w:t>
            </w:r>
          </w:p>
        </w:tc>
        <w:tc>
          <w:tcPr>
            <w:tcW w:w="5603" w:type="dxa"/>
            <w:tcBorders>
              <w:top w:val="single" w:sz="4" w:space="0" w:color="auto"/>
              <w:left w:val="single" w:sz="6" w:space="0" w:color="auto"/>
              <w:bottom w:val="single" w:sz="6" w:space="0" w:color="auto"/>
              <w:right w:val="single" w:sz="6" w:space="0" w:color="auto"/>
            </w:tcBorders>
            <w:shd w:val="clear" w:color="auto" w:fill="auto"/>
            <w:hideMark/>
          </w:tcPr>
          <w:p w14:paraId="16F8B214" w14:textId="2EF967DF" w:rsidR="002B013A" w:rsidRPr="007557C1" w:rsidRDefault="002B013A" w:rsidP="00AE2F28">
            <w:pPr>
              <w:pStyle w:val="Tabletext"/>
              <w:rPr>
                <w:rFonts w:cs="Arial"/>
                <w:sz w:val="20"/>
                <w:szCs w:val="20"/>
                <w:lang w:eastAsia="en-CA"/>
              </w:rPr>
            </w:pPr>
            <w:r w:rsidRPr="007557C1">
              <w:rPr>
                <w:rFonts w:cs="Arial"/>
                <w:sz w:val="20"/>
                <w:szCs w:val="20"/>
                <w:lang w:eastAsia="en-CA"/>
              </w:rPr>
              <w:t>Formulated in the linear regression setting (</w:t>
            </w:r>
            <w:r w:rsidR="00910B5E" w:rsidRPr="007557C1">
              <w:rPr>
                <w:rFonts w:cs="Arial"/>
                <w:sz w:val="20"/>
                <w:szCs w:val="20"/>
                <w:lang w:eastAsia="en-CA"/>
              </w:rPr>
              <w:t>fo</w:t>
            </w:r>
            <w:r w:rsidR="00416430" w:rsidRPr="007557C1">
              <w:rPr>
                <w:rFonts w:cs="Arial"/>
                <w:sz w:val="20"/>
                <w:szCs w:val="20"/>
                <w:lang w:eastAsia="en-CA"/>
              </w:rPr>
              <w:t>r example,</w:t>
            </w:r>
            <w:r w:rsidRPr="007557C1">
              <w:rPr>
                <w:rFonts w:cs="Arial"/>
                <w:sz w:val="20"/>
                <w:szCs w:val="20"/>
                <w:lang w:eastAsia="en-CA"/>
              </w:rPr>
              <w:t xml:space="preserve"> continuous measures of the surrogate and </w:t>
            </w:r>
            <w:r w:rsidR="00665253" w:rsidRPr="007557C1">
              <w:rPr>
                <w:rFonts w:cs="Arial"/>
                <w:sz w:val="20"/>
                <w:szCs w:val="20"/>
                <w:lang w:eastAsia="en-CA"/>
              </w:rPr>
              <w:t>final outcome</w:t>
            </w:r>
            <w:r w:rsidRPr="007557C1">
              <w:rPr>
                <w:rFonts w:cs="Arial"/>
                <w:sz w:val="20"/>
                <w:szCs w:val="20"/>
                <w:lang w:eastAsia="en-CA"/>
              </w:rPr>
              <w:t>).</w:t>
            </w:r>
          </w:p>
          <w:p w14:paraId="5DD4656E" w14:textId="3B0A977B" w:rsidR="002B013A" w:rsidRPr="007557C1" w:rsidRDefault="002B013A" w:rsidP="00AE2F28">
            <w:pPr>
              <w:pStyle w:val="Tabletext"/>
              <w:rPr>
                <w:rFonts w:cs="Arial"/>
                <w:sz w:val="20"/>
                <w:szCs w:val="20"/>
                <w:lang w:eastAsia="en-CA"/>
              </w:rPr>
            </w:pPr>
          </w:p>
          <w:p w14:paraId="384427B2" w14:textId="02CBD214" w:rsidR="002B013A" w:rsidRPr="007557C1" w:rsidRDefault="002B013A" w:rsidP="00AE2F28">
            <w:pPr>
              <w:pStyle w:val="Tabletext"/>
              <w:rPr>
                <w:rFonts w:cs="Arial"/>
                <w:b/>
                <w:sz w:val="20"/>
                <w:szCs w:val="20"/>
                <w:lang w:eastAsia="en-CA"/>
              </w:rPr>
            </w:pPr>
            <w:r w:rsidRPr="007557C1">
              <w:rPr>
                <w:rFonts w:cs="Arial"/>
                <w:b/>
                <w:sz w:val="20"/>
                <w:szCs w:val="20"/>
                <w:lang w:eastAsia="en-CA"/>
              </w:rPr>
              <w:t xml:space="preserve">Key </w:t>
            </w:r>
            <w:r w:rsidR="003453A3" w:rsidRPr="007557C1">
              <w:rPr>
                <w:rFonts w:cs="Arial"/>
                <w:b/>
                <w:sz w:val="20"/>
                <w:szCs w:val="20"/>
                <w:lang w:eastAsia="en-CA"/>
              </w:rPr>
              <w:t>a</w:t>
            </w:r>
            <w:r w:rsidRPr="007557C1">
              <w:rPr>
                <w:rFonts w:cs="Arial"/>
                <w:b/>
                <w:sz w:val="20"/>
                <w:szCs w:val="20"/>
                <w:lang w:eastAsia="en-CA"/>
              </w:rPr>
              <w:t>ssumptions</w:t>
            </w:r>
          </w:p>
          <w:p w14:paraId="29B39F5F" w14:textId="5B92A024" w:rsidR="002B013A" w:rsidRPr="007557C1" w:rsidRDefault="002B013A" w:rsidP="00AE2F28">
            <w:pPr>
              <w:pStyle w:val="Tablebullet"/>
              <w:rPr>
                <w:sz w:val="20"/>
                <w:szCs w:val="20"/>
                <w:lang w:eastAsia="en-CA"/>
              </w:rPr>
            </w:pPr>
            <w:r w:rsidRPr="007557C1">
              <w:rPr>
                <w:sz w:val="20"/>
                <w:szCs w:val="20"/>
                <w:lang w:eastAsia="en-CA"/>
              </w:rPr>
              <w:t xml:space="preserve">No unmeasured confounding between the surrogate and the </w:t>
            </w:r>
            <w:r w:rsidR="00665253" w:rsidRPr="007557C1">
              <w:rPr>
                <w:sz w:val="20"/>
                <w:szCs w:val="20"/>
                <w:lang w:eastAsia="en-CA"/>
              </w:rPr>
              <w:t>final outcome</w:t>
            </w:r>
            <w:r w:rsidR="001A7556" w:rsidRPr="007557C1">
              <w:rPr>
                <w:sz w:val="20"/>
                <w:szCs w:val="20"/>
                <w:lang w:eastAsia="en-CA"/>
              </w:rPr>
              <w:t>.</w:t>
            </w:r>
            <w:r w:rsidR="001A7556" w:rsidRPr="007557C1">
              <w:rPr>
                <w:color w:val="000000"/>
                <w:sz w:val="20"/>
                <w:szCs w:val="20"/>
                <w:lang w:eastAsia="en-CA"/>
              </w:rPr>
              <w:t xml:space="preserve"> </w:t>
            </w:r>
          </w:p>
          <w:p w14:paraId="6AF5D2D4" w14:textId="1F40C98D" w:rsidR="002B013A" w:rsidRPr="007557C1" w:rsidRDefault="002B013A" w:rsidP="00AE2F28">
            <w:pPr>
              <w:pStyle w:val="Tablebullet"/>
              <w:rPr>
                <w:sz w:val="20"/>
                <w:szCs w:val="20"/>
                <w:lang w:eastAsia="en-CA"/>
              </w:rPr>
            </w:pPr>
            <w:r w:rsidRPr="007557C1">
              <w:rPr>
                <w:color w:val="000000"/>
                <w:sz w:val="20"/>
                <w:szCs w:val="20"/>
                <w:lang w:eastAsia="en-CA"/>
              </w:rPr>
              <w:t xml:space="preserve">Regression model is accurate based on </w:t>
            </w:r>
            <w:r w:rsidR="00416430" w:rsidRPr="007557C1">
              <w:rPr>
                <w:color w:val="000000"/>
                <w:sz w:val="20"/>
                <w:szCs w:val="20"/>
                <w:lang w:eastAsia="en-CA"/>
              </w:rPr>
              <w:t xml:space="preserve">1 </w:t>
            </w:r>
            <w:r w:rsidRPr="007557C1">
              <w:rPr>
                <w:color w:val="000000"/>
                <w:sz w:val="20"/>
                <w:szCs w:val="20"/>
                <w:lang w:eastAsia="en-CA"/>
              </w:rPr>
              <w:t>trial only, which is an untestable assumption</w:t>
            </w:r>
            <w:r w:rsidR="001A7556" w:rsidRPr="007557C1">
              <w:rPr>
                <w:color w:val="000000"/>
                <w:sz w:val="20"/>
                <w:szCs w:val="20"/>
                <w:lang w:eastAsia="en-CA"/>
              </w:rPr>
              <w:t>.</w:t>
            </w:r>
          </w:p>
        </w:tc>
      </w:tr>
      <w:tr w:rsidR="002B013A" w:rsidRPr="007557C1" w14:paraId="5C06D556"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448BAA20" w14:textId="0FAF7D62" w:rsidR="002B013A" w:rsidRPr="007557C1" w:rsidRDefault="002B013A" w:rsidP="00AE2F28">
            <w:pPr>
              <w:pStyle w:val="Tabletext"/>
              <w:rPr>
                <w:rFonts w:cs="Arial"/>
                <w:sz w:val="20"/>
                <w:szCs w:val="20"/>
                <w:lang w:eastAsia="en-CA"/>
              </w:rPr>
            </w:pPr>
            <w:r w:rsidRPr="007557C1">
              <w:rPr>
                <w:rFonts w:cs="Arial"/>
                <w:sz w:val="20"/>
                <w:szCs w:val="20"/>
                <w:lang w:eastAsia="en-CA"/>
              </w:rPr>
              <w:t>Non-</w:t>
            </w:r>
            <w:r w:rsidR="00416430" w:rsidRPr="007557C1">
              <w:rPr>
                <w:rFonts w:cs="Arial"/>
                <w:sz w:val="20"/>
                <w:szCs w:val="20"/>
                <w:lang w:eastAsia="en-CA"/>
              </w:rPr>
              <w:t>p</w:t>
            </w:r>
            <w:r w:rsidRPr="007557C1">
              <w:rPr>
                <w:rFonts w:cs="Arial"/>
                <w:sz w:val="20"/>
                <w:szCs w:val="20"/>
                <w:lang w:eastAsia="en-CA"/>
              </w:rPr>
              <w:t xml:space="preserve">arametric </w:t>
            </w:r>
            <w:r w:rsidR="00416430" w:rsidRPr="007557C1">
              <w:rPr>
                <w:rFonts w:cs="Arial"/>
                <w:sz w:val="20"/>
                <w:szCs w:val="20"/>
                <w:lang w:eastAsia="en-CA"/>
              </w:rPr>
              <w:t>a</w:t>
            </w:r>
            <w:r w:rsidRPr="007557C1">
              <w:rPr>
                <w:rFonts w:cs="Arial"/>
                <w:sz w:val="20"/>
                <w:szCs w:val="20"/>
                <w:lang w:eastAsia="en-CA"/>
              </w:rPr>
              <w:t>pproach</w:t>
            </w:r>
          </w:p>
          <w:p w14:paraId="3D0A68AA" w14:textId="77777777" w:rsidR="002B013A" w:rsidRPr="007557C1" w:rsidRDefault="002B013A" w:rsidP="00AE2F28">
            <w:pPr>
              <w:pStyle w:val="Tabletext"/>
              <w:rPr>
                <w:rFonts w:cs="Arial"/>
                <w:sz w:val="20"/>
                <w:szCs w:val="20"/>
                <w:lang w:eastAsia="en-CA"/>
              </w:rPr>
            </w:pPr>
          </w:p>
          <w:p w14:paraId="535E0FD5" w14:textId="2B0DD598" w:rsidR="002B013A" w:rsidRPr="007557C1" w:rsidRDefault="00880740" w:rsidP="00AE2F28">
            <w:pPr>
              <w:pStyle w:val="Tabletext"/>
              <w:rPr>
                <w:rFonts w:cs="Arial"/>
                <w:sz w:val="20"/>
                <w:szCs w:val="20"/>
                <w:lang w:eastAsia="en-CA"/>
              </w:rPr>
            </w:pPr>
            <w:r w:rsidRPr="007557C1">
              <w:rPr>
                <w:rFonts w:cs="Arial"/>
                <w:sz w:val="20"/>
                <w:szCs w:val="20"/>
                <w:lang w:eastAsia="en-CA"/>
              </w:rPr>
              <w:lastRenderedPageBreak/>
              <w:fldChar w:fldCharType="begin" w:fldLock="1"/>
            </w:r>
            <w:r w:rsidRPr="007557C1">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trials","type":"article-journal","volume":"10"},"uris":["http://www.mendeley.com/documents/?uuid=479669bd-8ec0-42f3-990b-60e85fcefc3b"]}],"mendeley":{"formattedCitation":"(Elliott, 2023)","plainTextFormattedCitation":"(Elliott, 2023)","previouslyFormattedCitation":"(Elliott, 2023)"},"properties":{"noteIndex":0},"schema":"https://github.com/citation-style-language/schema/raw/master/csl-citation.json"}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(Elliott, 2023)</w:t>
            </w:r>
            <w:r w:rsidRPr="007557C1">
              <w:rPr>
                <w:rFonts w:cs="Arial"/>
                <w:sz w:val="20"/>
                <w:szCs w:val="20"/>
                <w:lang w:eastAsia="en-CA"/>
              </w:rPr>
              <w:fldChar w:fldCharType="end"/>
            </w:r>
          </w:p>
        </w:tc>
        <w:tc>
          <w:tcPr>
            <w:tcW w:w="2369" w:type="dxa"/>
            <w:tcBorders>
              <w:top w:val="single" w:sz="6" w:space="0" w:color="auto"/>
              <w:left w:val="single" w:sz="6" w:space="0" w:color="auto"/>
              <w:bottom w:val="single" w:sz="6" w:space="0" w:color="auto"/>
              <w:right w:val="single" w:sz="6" w:space="0" w:color="auto"/>
            </w:tcBorders>
            <w:shd w:val="clear" w:color="auto" w:fill="auto"/>
            <w:hideMark/>
          </w:tcPr>
          <w:p w14:paraId="5A92428F" w14:textId="6B3980A9" w:rsidR="000D02ED" w:rsidRPr="007557C1" w:rsidRDefault="000D02ED" w:rsidP="00AE2F28">
            <w:pPr>
              <w:pStyle w:val="Tabletext"/>
              <w:rPr>
                <w:rFonts w:cs="Arial"/>
                <w:sz w:val="20"/>
                <w:szCs w:val="20"/>
                <w:lang w:eastAsia="en-CA"/>
              </w:rPr>
            </w:pPr>
            <w:r w:rsidRPr="007557C1">
              <w:rPr>
                <w:rFonts w:cs="Arial"/>
                <w:sz w:val="20"/>
                <w:szCs w:val="20"/>
                <w:lang w:eastAsia="en-CA"/>
              </w:rPr>
              <w:lastRenderedPageBreak/>
              <w:fldChar w:fldCharType="begin" w:fldLock="1"/>
            </w:r>
            <w:r w:rsidR="0001539B" w:rsidRPr="007557C1">
              <w:rPr>
                <w:rFonts w:cs="Arial"/>
                <w:sz w:val="20"/>
                <w:szCs w:val="20"/>
                <w:lang w:eastAsia="en-CA"/>
              </w:rPr>
              <w:instrText>ADDIN CSL_CITATION {"citationItems":[{"id":"ITEM-1","itemData":{"DOI":"10.1002/sim.6820","ISSN":"0277-6715 (Print) 0277-6715","abstract":"In randomized treatment studies where the primary outcome requires long follow-up of patients and/or expensive or invasive obtainment procedures, the availability of a surrogate marker that could be used to estimate the treatment effect and could potentially be observed earlier than the primary outcome would allow researchers to make conclusions regarding the treatment effect with less required follow-up time and resources. The Prentice criterion for a valid surrogate marker requires that a test for treatment effect on the surrogate marker also be a valid test for treatment effect on the primary outcome of interest. Based on this criterion, methods have been developed to define and estimate the proportion of treatment effect on the primary outcome that is explained by the treatment effect on the surrogate marker. These methods aim to identify useful statistical surrogates that capture a large proportion of the treatment effect. However, current methods to estimate this proportion usually require restrictive model assumptions that may not hold in practice and thus may lead to biased estimates of this quantity. In this paper, we propose a nonparametric procedure to estimate the proportion of treatment effect on the primary outcome that is explained by the treatment effect on a potential surrogate marker and extend this procedure to a setting with multiple surrogate markers. We compare our approach with previously proposed model-based approaches and propose a variance estimation procedure based on a perturbation-resampling method. Simulation studies demonstrate that the procedure performs well in finite samples and outperforms model-based procedures when the specified models are not correct. We illustrate our proposed procedure using a data set from a randomized study investigating a group-mediated cognitive behavioral intervention for peripheral artery disease participants.","author":[{"dropping-particle":"","family":"Parast","given":"L","non-dropping-particle":"","parse-names":false,"suffix":""},{"dropping-particle":"","family":"McDermott","given":"M M","non-dropping-particle":"","parse-names":false,"suffix":""},{"dropping-particle":"","family":"Tian","given":"L","non-dropping-particle":"","parse-names":false,"suffix":""}],"container-title":"Stat Med","edition":"2015/12/04","id":"ITEM-1","issue":"10","issued":{"date-parts":[["2016"]]},"language":"eng","note":"1097-0258\nParast, Layla\nMcDermott, Mary M\nTian, Lu\nR01 HL088589/HL/NHLBI NIH HHS/United States\nR21 DK103118/DK/NIDDK NIH HHS/United States\nR01HL088589/HL/NHLBI NIH HHS/United States\nR21DK103118/DK/NIDDK NIH HHS/United States\nJournal Article\nResearch Support, N.I.H., Extramural\nEngland\nStat Med. 2016 May 10;35(10):1637-53. doi: 10.1002/sim.6820. Epub 2015 Dec 2.","page":"1637-1653","publisher-place":"RAND Corporation, 1776 Main Street, Santa Monica, 90401, CA, U.S.A. Department of Medicine and Department of Preventative Medicine, Northwestern University Feinberg School of Medicine, Chicago, 60611, IL, U.S.A. Department of Health Research and Policy, S","title":"Robust estimation of the proportion of treatment effect explained by surrogate marker information","type":"article-journal","volume":"35"},"uris":["http://www.mendeley.com/documents/?uuid=a7269621-042a-476d-9af8-931043b698b4"]},{"id":"ITEM-2","itemData":{"DOI":"10.1111/biom.12879","ISSN":"0006-341X (Print) 0006-341x","abstract":"A common scientific problem is to determine a surrogate outcome for a long-term outcome so that future randomized studies can restrict themselves to only collecting the surrogate outcome. We consider the setting that we observe n independent and identically distributed observations of a random variable consisting of baseline covariates, a treatment, a vector of candidate surrogate outcomes at an intermediate time point, and the final outcome of interest at a final time point. We assume the treatment is randomized, conditional on the baseline covariates. The goal is to use these data to learn a most-promising surrogate for use in future trials for inference about a mean contrast treatment effect on the final outcome. We define an optimal surrogate for the current study as the function of the data generating distribution collected by the intermediate time point that satisfies the Prentice definition of a valid surrogate endpoint and that optimally predicts the final outcome: this optimal surrogate is an unknown parameter. We show that this optimal surrogate is a conditional mean and present super-learner and targeted super-learner based estimators, whose predicted outcomes are used as the surrogate in applications. We demonstrate a number of desirable properties of this optimal surrogate and its estimators, and study the methodology in simulations and an application to dengue vaccine efficacy trials.","author":[{"dropping-particle":"","family":"Price","given":"B L","non-dropping-particle":"","parse-names":false,"suffix":""},{"dropping-particle":"","family":"Gilbert","given":"P B","non-dropping-particle":"","parse-names":false,"suffix":""},{"dropping-particle":"","family":"Laan","given":"M J","non-dropping-particle":"van der","parse-names":false,"suffix":""}],"container-title":"Biometrics","edition":"2018/04/28","id":"ITEM-2","issue":"4","issued":{"date-parts":[["2018"]]},"language":"eng","note":"1541-0420\nPrice, Brenda L\nGilbert, Peter B\nOrcid: 0000-0002-2662-9427\nvan der Laan, Mark J\nR01 AI074345/AI/NIAID NIH HHS/United States\nR37 AI054165/AI/NIAID NIH HHS/United States\nS10 OD020069/OD/NIH HHS/United States\nUM1 AI068635/AI/NIAID NIH HHS/United States\nJournal Article\nResearch Support, N.I.H., Extramural\nEngland\nBiometrics. 2018 Dec;74(4):1271-1281. doi: 10.1111/biom.12879. Epub 2018 Apr 27.","page":"1271-1281","publisher-place":"Department of Biostatistics, University of Washington, Seattle, Washington, 98109, U.S.A. Vaccine and Infectious Disease and Public Health Sciences Divisions, Fred Hutchinson Cancer Research Center, Seattle, Washington, 98109, U.S.A. Division of Biostatis","title":"Estimation of the optimal surrogate based on a randomized trial","type":"article-journal","volume":"74"},"uris":["http://www.mendeley.com/documents/?uuid=3492fbb8-e251-4854-83c6-6ca8b33dd252"]},{"id":"ITEM-3","itemData":{"DOI":"10.1093/biomet/asz065","ISSN":"0006-3444 (Print) 0006-3444","abstract":"In randomized clinical trials, the primary outcome, Y, often requires long-term follow-up and/or is costly to measure. For such settings, it is desirable to use a surrogate marker, S, to infer the treatment effect on Y, Δ. Identifying such an S and quantifying the proportion of treatment effect on Y explained by the effect on S are thus of great importance. Most existing methods for quantifying the proportion of treatment effect are model based and may yield biased estimates under model misspecification. Recently proposed nonparametric methods require strong assumptions to ensure that the proportion of treatment effect is in the range [0, 1]. Additionally, optimal use of S to approximate Δ is especially important when S relates to Y nonlinearly. In this paper we identify an optimal transformation of S, g (opt)(·), such that the proportion of treatment effect explained can be inferred based on g (opt)(S). In addition, we provide two novel model-free definitions of proportion of treatment effect explained and simple conditions for ensuring that it lies within [0, 1]. We provide nonparametric estimation procedures and establish asymptotic properties of the proposed estimators. Simulation studies demonstrate that the proposed methods perform well in finite samples. We illustrate the proposed procedures using a randomized study of HIV patients.","author":[{"dropping-particle":"","family":"Wang","given":"X","non-dropping-particle":"","parse-names":false,"suffix":""},{"dropping-particle":"","family":"Parast","given":"L","non-dropping-particle":"","parse-names":false,"suffix":""},{"dropping-particle":"","family":"Tian","given":"L U","non-dropping-particle":"","parse-names":false,"suffix":""},{"dropping-particle":"","family":"Cai","given":"T","non-dropping-particle":"","parse-names":false,"suffix":""}],"container-title":"Biometrika","edition":"2020/06/27","id":"ITEM-3","issue":"1","issued":{"date-parts":[["2020"]]},"language":"eng","note":"1464-3510\nWang, Xuan\nParast, Layla\nTian, L U\nCai, Tianxi\nR01 DK118354/DK/NIDDK NIH HHS/United States\nJournal Article\nEngland\nBiometrika. 2020 Mar;107(1):107-122. doi: 10.1093/biomet/asz065. Epub 2019 Dec 24.","page":"107-122","publisher-place":"School of Mathematical Sciences, Zhejiang University, 866Yuhangtang Rd., Hangzhou 310027, Zhejiang, China. Statistics Group, RAND Corporation, 1776 Main Street, Santa Monica, California 90401, U.S.A. Department of Biomedical Data Science, Stanford Univers","title":"Model-free approach to quantifying the proportion of treatment effect explained by a surrogate marker","type":"article-journal","volume":"107"},"uris":["http://www.mendeley.com/documents/?uuid=816ba94c-16de-467e-a647-647d1d269f9c"]}],"mendeley":{"formattedCitation":"(Parast et al., 2016; Price et al., 2018; Wang et al., 2020)","plainTextFormattedCitation":"(Parast et al., 2016; Price et al., 2018; Wang et al., 2020)","previouslyFormattedCitation":"(Parast et al., 2016; Price et al., 2018; X. Wang et al., 2020)"},"properties":{"noteIndex":0},"schema":"https://github.com/citation-style-language/schema/raw/master/csl-citation.json"}</w:instrText>
            </w:r>
            <w:r w:rsidRPr="007557C1">
              <w:rPr>
                <w:rFonts w:cs="Arial"/>
                <w:sz w:val="20"/>
                <w:szCs w:val="20"/>
                <w:lang w:eastAsia="en-CA"/>
              </w:rPr>
              <w:fldChar w:fldCharType="separate"/>
            </w:r>
            <w:r w:rsidR="0001539B" w:rsidRPr="007557C1">
              <w:rPr>
                <w:rFonts w:cs="Arial"/>
                <w:noProof/>
                <w:sz w:val="20"/>
                <w:szCs w:val="20"/>
                <w:lang w:eastAsia="en-CA"/>
              </w:rPr>
              <w:t>(Parast et al., 2016; Price et al., 2018; Wang et al., 2020)</w:t>
            </w:r>
            <w:r w:rsidRPr="007557C1">
              <w:rPr>
                <w:rFonts w:cs="Arial"/>
                <w:sz w:val="20"/>
                <w:szCs w:val="20"/>
                <w:lang w:eastAsia="en-CA"/>
              </w:rPr>
              <w:fldChar w:fldCharType="end"/>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38103C2B" w14:textId="5D75A389" w:rsidR="002B013A" w:rsidRPr="007557C1" w:rsidRDefault="002B013A" w:rsidP="00AE2F28">
            <w:pPr>
              <w:pStyle w:val="Tabletext"/>
              <w:rPr>
                <w:rFonts w:cs="Arial"/>
                <w:sz w:val="20"/>
                <w:szCs w:val="20"/>
                <w:lang w:eastAsia="en-CA"/>
              </w:rPr>
            </w:pPr>
            <w:r w:rsidRPr="007557C1">
              <w:rPr>
                <w:rFonts w:cs="Arial"/>
                <w:b/>
                <w:color w:val="000000"/>
                <w:sz w:val="20"/>
                <w:szCs w:val="20"/>
                <w:lang w:eastAsia="en-CA"/>
              </w:rPr>
              <w:t xml:space="preserve">Surrogacy </w:t>
            </w:r>
            <w:r w:rsidR="003453A3" w:rsidRPr="007557C1">
              <w:rPr>
                <w:rFonts w:cs="Arial"/>
                <w:b/>
                <w:color w:val="000000"/>
                <w:sz w:val="20"/>
                <w:szCs w:val="20"/>
                <w:lang w:eastAsia="en-CA"/>
              </w:rPr>
              <w:t>e</w:t>
            </w:r>
            <w:r w:rsidRPr="007557C1">
              <w:rPr>
                <w:rFonts w:cs="Arial"/>
                <w:b/>
                <w:color w:val="000000"/>
                <w:sz w:val="20"/>
                <w:szCs w:val="20"/>
                <w:lang w:eastAsia="en-CA"/>
              </w:rPr>
              <w:t>valuation</w:t>
            </w:r>
          </w:p>
          <w:p w14:paraId="61E11DC1" w14:textId="248EF829"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Multiple approaches have been described, each of which generally focus </w:t>
            </w:r>
            <w:r w:rsidRPr="007557C1">
              <w:rPr>
                <w:rFonts w:cs="Arial"/>
                <w:sz w:val="20"/>
                <w:szCs w:val="20"/>
                <w:lang w:eastAsia="en-CA"/>
              </w:rPr>
              <w:lastRenderedPageBreak/>
              <w:t>on evaluation of a surrogate based on the optimi</w:t>
            </w:r>
            <w:r w:rsidR="007D7B03" w:rsidRPr="007557C1">
              <w:rPr>
                <w:rFonts w:cs="Arial"/>
                <w:sz w:val="20"/>
                <w:szCs w:val="20"/>
                <w:lang w:eastAsia="en-CA"/>
              </w:rPr>
              <w:t>s</w:t>
            </w:r>
            <w:r w:rsidRPr="007557C1">
              <w:rPr>
                <w:rFonts w:cs="Arial"/>
                <w:sz w:val="20"/>
                <w:szCs w:val="20"/>
                <w:lang w:eastAsia="en-CA"/>
              </w:rPr>
              <w:t>ation of mean squared error.</w:t>
            </w:r>
            <w:r w:rsidR="00DE4E6B" w:rsidRPr="007557C1">
              <w:rPr>
                <w:rFonts w:cs="Arial"/>
                <w:sz w:val="20"/>
                <w:szCs w:val="20"/>
                <w:lang w:eastAsia="en-CA"/>
              </w:rPr>
              <w:t xml:space="preserve"> </w:t>
            </w:r>
            <w:r w:rsidRPr="007557C1">
              <w:rPr>
                <w:rFonts w:cs="Arial"/>
                <w:sz w:val="20"/>
                <w:szCs w:val="20"/>
                <w:lang w:eastAsia="en-CA"/>
              </w:rPr>
              <w:t xml:space="preserve">One approach quantified the strength of the relationship by calculating the proportion of the overall treatment effect explained by the </w:t>
            </w:r>
            <w:r w:rsidR="001F17AB" w:rsidRPr="007557C1">
              <w:rPr>
                <w:rFonts w:cs="Arial"/>
                <w:sz w:val="20"/>
                <w:szCs w:val="20"/>
                <w:lang w:eastAsia="en-CA"/>
              </w:rPr>
              <w:t>surrogate endpoint</w:t>
            </w:r>
            <w:r w:rsidRPr="007557C1">
              <w:rPr>
                <w:rFonts w:cs="Arial"/>
                <w:sz w:val="20"/>
                <w:szCs w:val="20"/>
                <w:lang w:eastAsia="en-CA"/>
              </w:rPr>
              <w:t>.</w:t>
            </w:r>
          </w:p>
        </w:tc>
        <w:tc>
          <w:tcPr>
            <w:tcW w:w="5603" w:type="dxa"/>
            <w:tcBorders>
              <w:top w:val="single" w:sz="6" w:space="0" w:color="auto"/>
              <w:left w:val="single" w:sz="6" w:space="0" w:color="auto"/>
              <w:bottom w:val="single" w:sz="6" w:space="0" w:color="auto"/>
              <w:right w:val="single" w:sz="6" w:space="0" w:color="auto"/>
            </w:tcBorders>
            <w:shd w:val="clear" w:color="auto" w:fill="auto"/>
            <w:hideMark/>
          </w:tcPr>
          <w:p w14:paraId="143F50AE" w14:textId="1FBB1CA6" w:rsidR="002B013A" w:rsidRPr="007557C1" w:rsidRDefault="002B013A" w:rsidP="00AE2F28">
            <w:pPr>
              <w:pStyle w:val="Tabletext"/>
              <w:rPr>
                <w:rFonts w:cs="Arial"/>
                <w:sz w:val="20"/>
                <w:szCs w:val="20"/>
                <w:lang w:eastAsia="en-CA"/>
              </w:rPr>
            </w:pPr>
            <w:r w:rsidRPr="007557C1">
              <w:rPr>
                <w:rFonts w:cs="Arial"/>
                <w:sz w:val="20"/>
                <w:szCs w:val="20"/>
                <w:lang w:eastAsia="en-CA"/>
              </w:rPr>
              <w:lastRenderedPageBreak/>
              <w:t>Unlike other methods described in this table, this approach generally avoids model-based (parametric) assumptions.</w:t>
            </w:r>
            <w:r w:rsidR="00DE4E6B" w:rsidRPr="007557C1">
              <w:rPr>
                <w:rFonts w:cs="Arial"/>
                <w:sz w:val="20"/>
                <w:szCs w:val="20"/>
                <w:lang w:eastAsia="en-CA"/>
              </w:rPr>
              <w:t xml:space="preserve"> </w:t>
            </w:r>
            <w:r w:rsidRPr="007557C1">
              <w:rPr>
                <w:rFonts w:cs="Arial"/>
                <w:sz w:val="20"/>
                <w:szCs w:val="20"/>
                <w:lang w:eastAsia="en-CA"/>
              </w:rPr>
              <w:t xml:space="preserve">The approach can be extended to combine multiple </w:t>
            </w:r>
            <w:r w:rsidR="001F17AB" w:rsidRPr="007557C1">
              <w:rPr>
                <w:rFonts w:cs="Arial"/>
                <w:sz w:val="20"/>
                <w:szCs w:val="20"/>
                <w:lang w:eastAsia="en-CA"/>
              </w:rPr>
              <w:t xml:space="preserve">surrogate </w:t>
            </w:r>
            <w:r w:rsidR="001F17AB" w:rsidRPr="007557C1">
              <w:rPr>
                <w:rFonts w:cs="Arial"/>
                <w:sz w:val="20"/>
                <w:szCs w:val="20"/>
                <w:lang w:eastAsia="en-CA"/>
              </w:rPr>
              <w:lastRenderedPageBreak/>
              <w:t>endpoint</w:t>
            </w:r>
            <w:r w:rsidRPr="007557C1">
              <w:rPr>
                <w:rFonts w:cs="Arial"/>
                <w:sz w:val="20"/>
                <w:szCs w:val="20"/>
                <w:lang w:eastAsia="en-CA"/>
              </w:rPr>
              <w:t>s.</w:t>
            </w:r>
            <w:r w:rsidR="00DE4E6B" w:rsidRPr="007557C1">
              <w:rPr>
                <w:rFonts w:cs="Arial"/>
                <w:sz w:val="20"/>
                <w:szCs w:val="20"/>
                <w:lang w:eastAsia="en-CA"/>
              </w:rPr>
              <w:t xml:space="preserve"> </w:t>
            </w:r>
            <w:r w:rsidRPr="007557C1">
              <w:rPr>
                <w:rFonts w:cs="Arial"/>
                <w:sz w:val="20"/>
                <w:szCs w:val="20"/>
                <w:lang w:eastAsia="en-CA"/>
              </w:rPr>
              <w:t xml:space="preserve">The approach has been reported to avoid potential bias due to unmeasured confounders between the </w:t>
            </w:r>
            <w:r w:rsidR="001F17AB" w:rsidRPr="007557C1">
              <w:rPr>
                <w:rFonts w:cs="Arial"/>
                <w:sz w:val="20"/>
                <w:szCs w:val="20"/>
                <w:lang w:eastAsia="en-CA"/>
              </w:rPr>
              <w:t>surrogate endpoint</w:t>
            </w:r>
            <w:r w:rsidRPr="007557C1">
              <w:rPr>
                <w:rFonts w:cs="Arial"/>
                <w:sz w:val="20"/>
                <w:szCs w:val="20"/>
                <w:lang w:eastAsia="en-CA"/>
              </w:rPr>
              <w:t xml:space="preserve"> and </w:t>
            </w:r>
            <w:r w:rsidR="00665253" w:rsidRPr="007557C1">
              <w:rPr>
                <w:rFonts w:cs="Arial"/>
                <w:sz w:val="20"/>
                <w:szCs w:val="20"/>
                <w:lang w:eastAsia="en-CA"/>
              </w:rPr>
              <w:t>final outcome</w:t>
            </w:r>
            <w:r w:rsidRPr="007557C1">
              <w:rPr>
                <w:rFonts w:cs="Arial"/>
                <w:sz w:val="20"/>
                <w:szCs w:val="20"/>
                <w:lang w:eastAsia="en-CA"/>
              </w:rPr>
              <w:t>.</w:t>
            </w:r>
          </w:p>
        </w:tc>
      </w:tr>
    </w:tbl>
    <w:bookmarkEnd w:id="19"/>
    <w:p w14:paraId="0D3331F1" w14:textId="28FC39D5" w:rsidR="002B013A" w:rsidRPr="007557C1" w:rsidRDefault="002B013A" w:rsidP="002B013A">
      <w:pPr>
        <w:ind w:right="66"/>
        <w:textAlignment w:val="baseline"/>
        <w:rPr>
          <w:rFonts w:ascii="Segoe UI" w:hAnsi="Segoe UI" w:cs="Segoe UI"/>
          <w:sz w:val="22"/>
          <w:szCs w:val="22"/>
          <w:lang w:eastAsia="en-CA"/>
        </w:rPr>
      </w:pPr>
      <w:r w:rsidRPr="007557C1">
        <w:rPr>
          <w:rFonts w:ascii="Arial" w:hAnsi="Arial" w:cs="Arial"/>
          <w:sz w:val="20"/>
          <w:szCs w:val="20"/>
          <w:lang w:eastAsia="en-CA"/>
        </w:rPr>
        <w:lastRenderedPageBreak/>
        <w:t>Abbreviations: APEP</w:t>
      </w:r>
      <w:r w:rsidR="002A326A" w:rsidRPr="007557C1">
        <w:rPr>
          <w:rFonts w:ascii="Arial" w:hAnsi="Arial" w:cs="Arial"/>
          <w:sz w:val="20"/>
          <w:szCs w:val="20"/>
          <w:lang w:eastAsia="en-CA"/>
        </w:rPr>
        <w:t xml:space="preserve">, </w:t>
      </w:r>
      <w:r w:rsidRPr="007557C1">
        <w:rPr>
          <w:rFonts w:ascii="Arial" w:hAnsi="Arial" w:cs="Arial"/>
          <w:sz w:val="20"/>
          <w:szCs w:val="20"/>
          <w:lang w:eastAsia="en-CA"/>
        </w:rPr>
        <w:t>average predicted error of the predicted effect; CEP</w:t>
      </w:r>
      <w:r w:rsidR="002A326A" w:rsidRPr="007557C1">
        <w:rPr>
          <w:rFonts w:ascii="Arial" w:hAnsi="Arial" w:cs="Arial"/>
          <w:sz w:val="20"/>
          <w:szCs w:val="20"/>
          <w:lang w:eastAsia="en-CA"/>
        </w:rPr>
        <w:t xml:space="preserve">, </w:t>
      </w:r>
      <w:r w:rsidRPr="007557C1">
        <w:rPr>
          <w:rFonts w:ascii="Arial" w:hAnsi="Arial" w:cs="Arial"/>
          <w:sz w:val="20"/>
          <w:szCs w:val="20"/>
          <w:lang w:eastAsia="en-CA"/>
        </w:rPr>
        <w:t>causal effect predictiveness; EAE</w:t>
      </w:r>
      <w:r w:rsidR="002A326A" w:rsidRPr="007557C1">
        <w:rPr>
          <w:rFonts w:ascii="Arial" w:hAnsi="Arial" w:cs="Arial"/>
          <w:sz w:val="20"/>
          <w:szCs w:val="20"/>
          <w:lang w:eastAsia="en-CA"/>
        </w:rPr>
        <w:t>,</w:t>
      </w:r>
      <w:r w:rsidRPr="007557C1">
        <w:rPr>
          <w:rFonts w:ascii="Arial" w:hAnsi="Arial" w:cs="Arial"/>
          <w:sz w:val="20"/>
          <w:szCs w:val="20"/>
          <w:lang w:eastAsia="en-CA"/>
        </w:rPr>
        <w:t xml:space="preserve"> expected associate effect; EDE</w:t>
      </w:r>
      <w:r w:rsidR="002A326A" w:rsidRPr="007557C1">
        <w:rPr>
          <w:rFonts w:ascii="Arial" w:hAnsi="Arial" w:cs="Arial"/>
          <w:sz w:val="20"/>
          <w:szCs w:val="20"/>
          <w:lang w:eastAsia="en-CA"/>
        </w:rPr>
        <w:t>,</w:t>
      </w:r>
      <w:r w:rsidRPr="007557C1">
        <w:rPr>
          <w:rFonts w:ascii="Arial" w:hAnsi="Arial" w:cs="Arial"/>
          <w:sz w:val="20"/>
          <w:szCs w:val="20"/>
          <w:lang w:eastAsia="en-CA"/>
        </w:rPr>
        <w:t xml:space="preserve"> expected disassociate effect; LRF</w:t>
      </w:r>
      <w:r w:rsidR="002A326A" w:rsidRPr="007557C1">
        <w:rPr>
          <w:rFonts w:ascii="Arial" w:hAnsi="Arial" w:cs="Arial"/>
          <w:sz w:val="20"/>
          <w:szCs w:val="20"/>
          <w:lang w:eastAsia="en-CA"/>
        </w:rPr>
        <w:t xml:space="preserve">, </w:t>
      </w:r>
      <w:r w:rsidRPr="007557C1">
        <w:rPr>
          <w:rFonts w:ascii="Arial" w:hAnsi="Arial" w:cs="Arial"/>
          <w:sz w:val="20"/>
          <w:szCs w:val="20"/>
          <w:lang w:eastAsia="en-CA"/>
        </w:rPr>
        <w:t>likelihood reduction factor; NDE</w:t>
      </w:r>
      <w:r w:rsidR="002A326A" w:rsidRPr="007557C1">
        <w:rPr>
          <w:rFonts w:ascii="Arial" w:hAnsi="Arial" w:cs="Arial"/>
          <w:sz w:val="20"/>
          <w:szCs w:val="20"/>
          <w:lang w:eastAsia="en-CA"/>
        </w:rPr>
        <w:t xml:space="preserve">, </w:t>
      </w:r>
      <w:r w:rsidRPr="007557C1">
        <w:rPr>
          <w:rFonts w:ascii="Arial" w:hAnsi="Arial" w:cs="Arial"/>
          <w:sz w:val="20"/>
          <w:szCs w:val="20"/>
          <w:lang w:eastAsia="en-CA"/>
        </w:rPr>
        <w:t>natural direct effect; NIE</w:t>
      </w:r>
      <w:r w:rsidR="002A326A" w:rsidRPr="007557C1">
        <w:rPr>
          <w:rFonts w:ascii="Arial" w:hAnsi="Arial" w:cs="Arial"/>
          <w:sz w:val="20"/>
          <w:szCs w:val="20"/>
          <w:lang w:eastAsia="en-CA"/>
        </w:rPr>
        <w:t>,</w:t>
      </w:r>
      <w:r w:rsidRPr="007557C1">
        <w:rPr>
          <w:rFonts w:ascii="Arial" w:hAnsi="Arial" w:cs="Arial"/>
          <w:sz w:val="20"/>
          <w:szCs w:val="20"/>
          <w:lang w:eastAsia="en-CA"/>
        </w:rPr>
        <w:t xml:space="preserve"> natural indirect effect; PAE</w:t>
      </w:r>
      <w:r w:rsidR="002A326A" w:rsidRPr="007557C1">
        <w:rPr>
          <w:rFonts w:ascii="Arial" w:hAnsi="Arial" w:cs="Arial"/>
          <w:sz w:val="20"/>
          <w:szCs w:val="20"/>
          <w:lang w:eastAsia="en-CA"/>
        </w:rPr>
        <w:t>,</w:t>
      </w:r>
      <w:r w:rsidRPr="007557C1">
        <w:rPr>
          <w:rFonts w:ascii="Arial" w:hAnsi="Arial" w:cs="Arial"/>
          <w:sz w:val="20"/>
          <w:szCs w:val="20"/>
          <w:lang w:eastAsia="en-CA"/>
        </w:rPr>
        <w:t xml:space="preserve"> proportion associative effect; PIG</w:t>
      </w:r>
      <w:r w:rsidR="002A326A" w:rsidRPr="007557C1">
        <w:rPr>
          <w:rFonts w:ascii="Arial" w:hAnsi="Arial" w:cs="Arial"/>
          <w:sz w:val="20"/>
          <w:szCs w:val="20"/>
          <w:lang w:eastAsia="en-CA"/>
        </w:rPr>
        <w:t>,</w:t>
      </w:r>
      <w:r w:rsidRPr="007557C1">
        <w:rPr>
          <w:rFonts w:ascii="Arial" w:hAnsi="Arial" w:cs="Arial"/>
          <w:sz w:val="20"/>
          <w:szCs w:val="20"/>
          <w:lang w:eastAsia="en-CA"/>
        </w:rPr>
        <w:t xml:space="preserve"> proportion of information gain; PTE</w:t>
      </w:r>
      <w:r w:rsidR="002A326A" w:rsidRPr="007557C1">
        <w:rPr>
          <w:rFonts w:ascii="Arial" w:hAnsi="Arial" w:cs="Arial"/>
          <w:sz w:val="20"/>
          <w:szCs w:val="20"/>
          <w:lang w:eastAsia="en-CA"/>
        </w:rPr>
        <w:t>,</w:t>
      </w:r>
      <w:r w:rsidRPr="007557C1">
        <w:rPr>
          <w:rFonts w:ascii="Arial" w:hAnsi="Arial" w:cs="Arial"/>
          <w:sz w:val="20"/>
          <w:szCs w:val="20"/>
          <w:lang w:eastAsia="en-CA"/>
        </w:rPr>
        <w:t xml:space="preserve"> proportion of treatment effect explained; RE</w:t>
      </w:r>
      <w:r w:rsidR="002A326A" w:rsidRPr="007557C1">
        <w:rPr>
          <w:rFonts w:ascii="Arial" w:hAnsi="Arial" w:cs="Arial"/>
          <w:sz w:val="20"/>
          <w:szCs w:val="20"/>
          <w:lang w:eastAsia="en-CA"/>
        </w:rPr>
        <w:t xml:space="preserve">, </w:t>
      </w:r>
      <w:r w:rsidRPr="007557C1">
        <w:rPr>
          <w:rFonts w:ascii="Arial" w:hAnsi="Arial" w:cs="Arial"/>
          <w:sz w:val="20"/>
          <w:szCs w:val="20"/>
          <w:lang w:eastAsia="en-CA"/>
        </w:rPr>
        <w:t>relative effect; STE</w:t>
      </w:r>
      <w:r w:rsidR="002A326A" w:rsidRPr="007557C1">
        <w:rPr>
          <w:rFonts w:ascii="Arial" w:hAnsi="Arial" w:cs="Arial"/>
          <w:sz w:val="20"/>
          <w:szCs w:val="20"/>
          <w:lang w:eastAsia="en-CA"/>
        </w:rPr>
        <w:t xml:space="preserve">, </w:t>
      </w:r>
      <w:r w:rsidRPr="007557C1">
        <w:rPr>
          <w:rFonts w:ascii="Arial" w:hAnsi="Arial" w:cs="Arial"/>
          <w:sz w:val="20"/>
          <w:szCs w:val="20"/>
          <w:lang w:eastAsia="en-CA"/>
        </w:rPr>
        <w:t>surrogate threshold effect</w:t>
      </w:r>
      <w:r w:rsidR="002A326A" w:rsidRPr="007557C1">
        <w:rPr>
          <w:rFonts w:ascii="Arial" w:hAnsi="Arial" w:cs="Arial"/>
          <w:sz w:val="20"/>
          <w:szCs w:val="20"/>
          <w:lang w:eastAsia="en-CA"/>
        </w:rPr>
        <w:t>.</w:t>
      </w:r>
    </w:p>
    <w:p w14:paraId="45B1987F" w14:textId="66B4AEEC" w:rsidR="007F0A57" w:rsidRPr="007557C1" w:rsidRDefault="007F0A57" w:rsidP="001810B7">
      <w:pPr>
        <w:pStyle w:val="NICEnormal"/>
        <w:rPr>
          <w:rFonts w:eastAsia="Arial"/>
        </w:rPr>
        <w:sectPr w:rsidR="007F0A57" w:rsidRPr="007557C1" w:rsidSect="00ED4200">
          <w:headerReference w:type="default" r:id="rId20"/>
          <w:headerReference w:type="first" r:id="rId21"/>
          <w:pgSz w:w="16838" w:h="11906" w:orient="landscape"/>
          <w:pgMar w:top="1800" w:right="1440" w:bottom="1800" w:left="1440" w:header="708" w:footer="170" w:gutter="0"/>
          <w:cols w:space="708"/>
          <w:titlePg/>
          <w:docGrid w:linePitch="360"/>
        </w:sectPr>
      </w:pPr>
    </w:p>
    <w:p w14:paraId="087F2AC2" w14:textId="65DBCA9A" w:rsidR="00CE2EAC" w:rsidRPr="007557C1" w:rsidRDefault="3E785FBC" w:rsidP="00F57471">
      <w:pPr>
        <w:pStyle w:val="Titolo2"/>
        <w:rPr>
          <w:rFonts w:eastAsia="Arial"/>
        </w:rPr>
      </w:pPr>
      <w:bookmarkStart w:id="20" w:name="_Experience_of_HTA"/>
      <w:bookmarkStart w:id="21" w:name="_Ref173853791"/>
      <w:bookmarkStart w:id="22" w:name="_Toc182397474"/>
      <w:bookmarkEnd w:id="20"/>
      <w:r w:rsidRPr="007557C1">
        <w:rPr>
          <w:rFonts w:eastAsia="Arial"/>
        </w:rPr>
        <w:lastRenderedPageBreak/>
        <w:t>E</w:t>
      </w:r>
      <w:r w:rsidR="5B1A0C39" w:rsidRPr="007557C1">
        <w:rPr>
          <w:rFonts w:eastAsia="Arial"/>
        </w:rPr>
        <w:t xml:space="preserve">xperience of HTA </w:t>
      </w:r>
      <w:r w:rsidR="6022FC32" w:rsidRPr="007557C1">
        <w:rPr>
          <w:rFonts w:eastAsia="Arial"/>
        </w:rPr>
        <w:t>bodies</w:t>
      </w:r>
      <w:r w:rsidR="5B1A0C39" w:rsidRPr="007557C1">
        <w:rPr>
          <w:rFonts w:eastAsia="Arial"/>
        </w:rPr>
        <w:t xml:space="preserve"> with us</w:t>
      </w:r>
      <w:r w:rsidR="00157C50" w:rsidRPr="007557C1">
        <w:rPr>
          <w:rFonts w:eastAsia="Arial"/>
        </w:rPr>
        <w:t>ing</w:t>
      </w:r>
      <w:r w:rsidR="5B1A0C39" w:rsidRPr="007557C1">
        <w:rPr>
          <w:rFonts w:eastAsia="Arial"/>
        </w:rPr>
        <w:t xml:space="preserve"> surrogate </w:t>
      </w:r>
      <w:r w:rsidR="39AB351B" w:rsidRPr="007557C1">
        <w:rPr>
          <w:rFonts w:eastAsia="Arial"/>
        </w:rPr>
        <w:t xml:space="preserve">endpoints </w:t>
      </w:r>
      <w:r w:rsidR="5B1A0C39" w:rsidRPr="007557C1">
        <w:rPr>
          <w:rFonts w:eastAsia="Arial"/>
        </w:rPr>
        <w:t>to inform decision</w:t>
      </w:r>
      <w:r w:rsidR="6DABF753" w:rsidRPr="007557C1">
        <w:rPr>
          <w:rFonts w:eastAsia="Arial"/>
        </w:rPr>
        <w:t xml:space="preserve"> </w:t>
      </w:r>
      <w:r w:rsidR="5B1A0C39" w:rsidRPr="007557C1">
        <w:rPr>
          <w:rFonts w:eastAsia="Arial"/>
        </w:rPr>
        <w:t>making and lessons learnt</w:t>
      </w:r>
      <w:bookmarkEnd w:id="21"/>
      <w:bookmarkEnd w:id="22"/>
    </w:p>
    <w:p w14:paraId="5E32DD75" w14:textId="1683F18E" w:rsidR="00740E79" w:rsidRPr="007557C1" w:rsidRDefault="6DB71914" w:rsidP="00E03E1B">
      <w:pPr>
        <w:pStyle w:val="NICEnormal"/>
        <w:rPr>
          <w:rFonts w:eastAsiaTheme="minorEastAsia"/>
        </w:rPr>
      </w:pPr>
      <w:r w:rsidRPr="007557C1">
        <w:rPr>
          <w:rFonts w:eastAsiaTheme="minorEastAsia"/>
        </w:rPr>
        <w:t xml:space="preserve">A qualitative study was carried out to understand the experience of HTA </w:t>
      </w:r>
      <w:r w:rsidR="3D3C6CF3" w:rsidRPr="007557C1">
        <w:rPr>
          <w:rFonts w:eastAsiaTheme="minorEastAsia"/>
        </w:rPr>
        <w:t>bodies</w:t>
      </w:r>
      <w:r w:rsidRPr="007557C1">
        <w:rPr>
          <w:rFonts w:eastAsiaTheme="minorEastAsia"/>
        </w:rPr>
        <w:t xml:space="preserve"> and associated organisations</w:t>
      </w:r>
      <w:r w:rsidR="51AB02C9" w:rsidRPr="007557C1">
        <w:rPr>
          <w:rFonts w:eastAsiaTheme="minorEastAsia"/>
        </w:rPr>
        <w:t xml:space="preserve">, through </w:t>
      </w:r>
      <w:r w:rsidR="7CFC1B7B" w:rsidRPr="007557C1">
        <w:rPr>
          <w:rFonts w:eastAsiaTheme="minorEastAsia"/>
        </w:rPr>
        <w:t>3</w:t>
      </w:r>
      <w:r w:rsidR="006A316D" w:rsidRPr="007557C1">
        <w:rPr>
          <w:rFonts w:eastAsiaTheme="minorEastAsia"/>
        </w:rPr>
        <w:t> </w:t>
      </w:r>
      <w:r w:rsidRPr="007557C1">
        <w:rPr>
          <w:rFonts w:eastAsiaTheme="minorEastAsia"/>
        </w:rPr>
        <w:t>focus groups</w:t>
      </w:r>
      <w:r w:rsidR="3E5671CA" w:rsidRPr="007557C1">
        <w:rPr>
          <w:rFonts w:eastAsiaTheme="minorEastAsia"/>
        </w:rPr>
        <w:t>.</w:t>
      </w:r>
      <w:r w:rsidR="51AB02C9" w:rsidRPr="007557C1">
        <w:rPr>
          <w:rFonts w:eastAsiaTheme="minorEastAsia"/>
        </w:rPr>
        <w:t xml:space="preserve"> </w:t>
      </w:r>
      <w:r w:rsidR="723913BA" w:rsidRPr="007557C1">
        <w:rPr>
          <w:rFonts w:eastAsiaTheme="minorEastAsia"/>
        </w:rPr>
        <w:t>A total of 29</w:t>
      </w:r>
      <w:r w:rsidR="006A316D" w:rsidRPr="007557C1">
        <w:rPr>
          <w:rFonts w:eastAsiaTheme="minorEastAsia"/>
        </w:rPr>
        <w:t> </w:t>
      </w:r>
      <w:r w:rsidR="723913BA" w:rsidRPr="007557C1">
        <w:rPr>
          <w:rFonts w:eastAsiaTheme="minorEastAsia"/>
        </w:rPr>
        <w:t xml:space="preserve">participants took part in the study between May and June 2024. There were </w:t>
      </w:r>
      <w:r w:rsidR="00775773" w:rsidRPr="007557C1">
        <w:rPr>
          <w:rFonts w:eastAsiaTheme="minorEastAsia"/>
        </w:rPr>
        <w:t xml:space="preserve">participants from </w:t>
      </w:r>
      <w:r w:rsidR="723913BA" w:rsidRPr="007557C1">
        <w:rPr>
          <w:rFonts w:eastAsiaTheme="minorEastAsia"/>
        </w:rPr>
        <w:t>20</w:t>
      </w:r>
      <w:r w:rsidR="006A316D" w:rsidRPr="007557C1">
        <w:rPr>
          <w:rFonts w:eastAsiaTheme="minorEastAsia"/>
        </w:rPr>
        <w:t> </w:t>
      </w:r>
      <w:r w:rsidR="723913BA" w:rsidRPr="007557C1">
        <w:rPr>
          <w:rFonts w:eastAsiaTheme="minorEastAsia"/>
        </w:rPr>
        <w:t xml:space="preserve">HTA </w:t>
      </w:r>
      <w:r w:rsidR="76A74C1A" w:rsidRPr="007557C1">
        <w:rPr>
          <w:rFonts w:eastAsiaTheme="minorEastAsia"/>
        </w:rPr>
        <w:t>bodies</w:t>
      </w:r>
      <w:r w:rsidR="723913BA" w:rsidRPr="007557C1">
        <w:rPr>
          <w:rFonts w:eastAsiaTheme="minorEastAsia"/>
        </w:rPr>
        <w:t xml:space="preserve"> or associated organisations represent</w:t>
      </w:r>
      <w:r w:rsidR="34B2AC38" w:rsidRPr="007557C1">
        <w:rPr>
          <w:rFonts w:eastAsiaTheme="minorEastAsia"/>
        </w:rPr>
        <w:t>ing countries</w:t>
      </w:r>
      <w:r w:rsidR="55F46A49" w:rsidRPr="007557C1">
        <w:rPr>
          <w:rFonts w:eastAsiaTheme="minorEastAsia"/>
        </w:rPr>
        <w:t xml:space="preserve"> </w:t>
      </w:r>
      <w:r w:rsidR="2B14960C" w:rsidRPr="007557C1">
        <w:rPr>
          <w:rFonts w:eastAsiaTheme="minorEastAsia"/>
        </w:rPr>
        <w:t>across the following geographical regions</w:t>
      </w:r>
      <w:r w:rsidR="00D330DC" w:rsidRPr="007557C1">
        <w:rPr>
          <w:rFonts w:eastAsiaTheme="minorEastAsia"/>
        </w:rPr>
        <w:t>:</w:t>
      </w:r>
      <w:r w:rsidR="67D4E50E" w:rsidRPr="007557C1">
        <w:rPr>
          <w:rFonts w:eastAsiaTheme="minorEastAsia"/>
        </w:rPr>
        <w:t xml:space="preserve"> </w:t>
      </w:r>
      <w:r w:rsidR="3D4DDB7A" w:rsidRPr="007557C1">
        <w:rPr>
          <w:rFonts w:eastAsiaTheme="minorEastAsia"/>
        </w:rPr>
        <w:t>Europe, the Americas and Asia-Pacifi</w:t>
      </w:r>
      <w:r w:rsidR="34B2AC38" w:rsidRPr="007557C1">
        <w:rPr>
          <w:rFonts w:eastAsiaTheme="minorEastAsia"/>
        </w:rPr>
        <w:t>c</w:t>
      </w:r>
      <w:r w:rsidR="5C68A9BB" w:rsidRPr="007557C1">
        <w:rPr>
          <w:rFonts w:eastAsiaTheme="minorEastAsia"/>
        </w:rPr>
        <w:t xml:space="preserve"> regions</w:t>
      </w:r>
      <w:r w:rsidR="723913BA" w:rsidRPr="007557C1">
        <w:rPr>
          <w:rFonts w:eastAsiaTheme="minorEastAsia"/>
        </w:rPr>
        <w:t xml:space="preserve">. </w:t>
      </w:r>
      <w:r w:rsidR="00740E79" w:rsidRPr="007557C1">
        <w:rPr>
          <w:rFonts w:eastAsiaTheme="minorEastAsia"/>
        </w:rPr>
        <w:t>Key themes identified during the focus group included:</w:t>
      </w:r>
    </w:p>
    <w:p w14:paraId="28F0A91F" w14:textId="39E9E12E" w:rsidR="00984F96" w:rsidRPr="007557C1" w:rsidRDefault="003B0E72" w:rsidP="00FB6560">
      <w:pPr>
        <w:pStyle w:val="Bulletleft1"/>
      </w:pPr>
      <w:r w:rsidRPr="007557C1">
        <w:t>e</w:t>
      </w:r>
      <w:r w:rsidR="00984F96" w:rsidRPr="007557C1">
        <w:t>xperience of surrogate endpoints in economic modelling for HTA</w:t>
      </w:r>
    </w:p>
    <w:p w14:paraId="3394CF0C" w14:textId="608315F0" w:rsidR="00984F96" w:rsidRPr="007557C1" w:rsidRDefault="003B0E72" w:rsidP="00FB6560">
      <w:pPr>
        <w:pStyle w:val="Bulletleft1"/>
      </w:pPr>
      <w:r w:rsidRPr="007557C1">
        <w:t>c</w:t>
      </w:r>
      <w:r w:rsidR="00984F96" w:rsidRPr="007557C1">
        <w:t>hallenges of using surrogate endpoints in economic modelling for HTA</w:t>
      </w:r>
    </w:p>
    <w:p w14:paraId="6ED7CF75" w14:textId="2EAE073C" w:rsidR="00984F96" w:rsidRPr="007557C1" w:rsidRDefault="003B0E72" w:rsidP="00FB6560">
      <w:pPr>
        <w:pStyle w:val="Bulletleft1"/>
      </w:pPr>
      <w:r w:rsidRPr="007557C1">
        <w:t>g</w:t>
      </w:r>
      <w:r w:rsidR="00984F96" w:rsidRPr="007557C1">
        <w:t xml:space="preserve">uidance on the use of surrogate endpoints in economic modelling </w:t>
      </w:r>
      <w:r w:rsidR="00272D99" w:rsidRPr="007557C1">
        <w:t>for</w:t>
      </w:r>
      <w:r w:rsidR="00984F96" w:rsidRPr="007557C1">
        <w:t xml:space="preserve"> HTA decision making</w:t>
      </w:r>
    </w:p>
    <w:p w14:paraId="683E9C02" w14:textId="7D25600A" w:rsidR="00984F96" w:rsidRPr="007557C1" w:rsidRDefault="003B0E72" w:rsidP="00FB6560">
      <w:pPr>
        <w:pStyle w:val="Bulletleft1last"/>
      </w:pPr>
      <w:r w:rsidRPr="007557C1">
        <w:t>r</w:t>
      </w:r>
      <w:r w:rsidR="00984F96" w:rsidRPr="007557C1">
        <w:t>ecommendations for future use of surrogate endpoints in economic modelling for HTA</w:t>
      </w:r>
      <w:r w:rsidR="001A7556" w:rsidRPr="007557C1">
        <w:t>.</w:t>
      </w:r>
    </w:p>
    <w:p w14:paraId="7B792091" w14:textId="2C58B485" w:rsidR="00BF701B" w:rsidRPr="007557C1" w:rsidRDefault="001A1FAB" w:rsidP="00E03E1B">
      <w:pPr>
        <w:pStyle w:val="NICEnormal"/>
        <w:rPr>
          <w:rFonts w:eastAsiaTheme="minorEastAsia"/>
        </w:rPr>
        <w:sectPr w:rsidR="00BF701B" w:rsidRPr="007557C1" w:rsidSect="00ED4200">
          <w:headerReference w:type="default" r:id="rId22"/>
          <w:headerReference w:type="first" r:id="rId23"/>
          <w:pgSz w:w="11906" w:h="16838"/>
          <w:pgMar w:top="1440" w:right="1800" w:bottom="1440" w:left="1800" w:header="708" w:footer="170" w:gutter="0"/>
          <w:cols w:space="708"/>
          <w:titlePg/>
          <w:docGrid w:linePitch="360"/>
        </w:sectPr>
      </w:pPr>
      <w:r w:rsidRPr="007557C1">
        <w:rPr>
          <w:rFonts w:eastAsiaTheme="minorEastAsia"/>
        </w:rPr>
        <w:t>The</w:t>
      </w:r>
      <w:r w:rsidR="6188A98F" w:rsidRPr="007557C1">
        <w:rPr>
          <w:rFonts w:eastAsiaTheme="minorEastAsia"/>
        </w:rPr>
        <w:t xml:space="preserve"> themes </w:t>
      </w:r>
      <w:r w:rsidRPr="007557C1">
        <w:rPr>
          <w:rFonts w:eastAsiaTheme="minorEastAsia"/>
        </w:rPr>
        <w:t>are summarised</w:t>
      </w:r>
      <w:r w:rsidR="55F46A49" w:rsidRPr="007557C1">
        <w:rPr>
          <w:rFonts w:eastAsiaTheme="minorEastAsia"/>
        </w:rPr>
        <w:t xml:space="preserve"> in</w:t>
      </w:r>
      <w:r w:rsidR="5291E287" w:rsidRPr="007557C1">
        <w:rPr>
          <w:rFonts w:eastAsiaTheme="minorEastAsia"/>
        </w:rPr>
        <w:t xml:space="preserve"> </w:t>
      </w:r>
      <w:r w:rsidR="007176EE" w:rsidRPr="007557C1">
        <w:rPr>
          <w:rFonts w:eastAsiaTheme="minorEastAsia"/>
        </w:rPr>
        <w:fldChar w:fldCharType="begin"/>
      </w:r>
      <w:r w:rsidR="007176EE" w:rsidRPr="007557C1">
        <w:rPr>
          <w:rFonts w:eastAsiaTheme="minorEastAsia"/>
        </w:rPr>
        <w:instrText xml:space="preserve"> REF _Ref175658704 \h </w:instrText>
      </w:r>
      <w:r w:rsidR="00775773" w:rsidRPr="007557C1">
        <w:rPr>
          <w:rFonts w:eastAsiaTheme="minorEastAsia"/>
        </w:rPr>
        <w:instrText xml:space="preserve"> \* MERGEFORMAT </w:instrText>
      </w:r>
      <w:r w:rsidR="007176EE" w:rsidRPr="007557C1">
        <w:rPr>
          <w:rFonts w:eastAsiaTheme="minorEastAsia"/>
        </w:rPr>
      </w:r>
      <w:r w:rsidR="007176EE" w:rsidRPr="007557C1">
        <w:rPr>
          <w:rFonts w:eastAsiaTheme="minorEastAsia"/>
        </w:rPr>
        <w:fldChar w:fldCharType="separate"/>
      </w:r>
      <w:r w:rsidR="000E05A0" w:rsidRPr="007557C1">
        <w:rPr>
          <w:rFonts w:eastAsiaTheme="minorEastAsia"/>
        </w:rPr>
        <w:t>Table 4</w:t>
      </w:r>
      <w:r w:rsidR="007176EE" w:rsidRPr="007557C1">
        <w:rPr>
          <w:rFonts w:eastAsiaTheme="minorEastAsia"/>
        </w:rPr>
        <w:fldChar w:fldCharType="end"/>
      </w:r>
      <w:r w:rsidR="00272D99" w:rsidRPr="007557C1">
        <w:rPr>
          <w:rFonts w:eastAsiaTheme="minorEastAsia"/>
        </w:rPr>
        <w:t>.</w:t>
      </w:r>
      <w:r w:rsidR="79ACE3FE" w:rsidRPr="007557C1">
        <w:rPr>
          <w:rFonts w:eastAsiaTheme="minorEastAsia"/>
        </w:rPr>
        <w:t xml:space="preserve"> </w:t>
      </w:r>
      <w:r w:rsidR="00272D99" w:rsidRPr="007557C1">
        <w:rPr>
          <w:rFonts w:eastAsiaTheme="minorEastAsia"/>
        </w:rPr>
        <w:t>F</w:t>
      </w:r>
      <w:r w:rsidR="79ACE3FE" w:rsidRPr="007557C1">
        <w:rPr>
          <w:rFonts w:eastAsiaTheme="minorEastAsia"/>
        </w:rPr>
        <w:t xml:space="preserve">urther details on </w:t>
      </w:r>
      <w:r w:rsidR="3CD920DE" w:rsidRPr="007557C1">
        <w:rPr>
          <w:rFonts w:eastAsiaTheme="minorEastAsia"/>
        </w:rPr>
        <w:t xml:space="preserve">methods and findings </w:t>
      </w:r>
      <w:r w:rsidR="783A8160" w:rsidRPr="007557C1">
        <w:rPr>
          <w:rFonts w:eastAsiaTheme="minorEastAsia"/>
        </w:rPr>
        <w:t xml:space="preserve">are </w:t>
      </w:r>
      <w:r w:rsidR="3CD920DE" w:rsidRPr="007557C1">
        <w:rPr>
          <w:rFonts w:eastAsiaTheme="minorEastAsia"/>
        </w:rPr>
        <w:t xml:space="preserve">outlined in </w:t>
      </w:r>
      <w:r w:rsidR="00527109" w:rsidRPr="007557C1">
        <w:t xml:space="preserve">the </w:t>
      </w:r>
      <w:hyperlink r:id="rId24" w:history="1">
        <w:r w:rsidR="00527109" w:rsidRPr="007557C1">
          <w:rPr>
            <w:rStyle w:val="Collegamentoipertestuale"/>
            <w:rFonts w:cs="Arial"/>
          </w:rPr>
          <w:t>supplementary material</w:t>
        </w:r>
      </w:hyperlink>
      <w:r w:rsidR="10619610" w:rsidRPr="007557C1">
        <w:rPr>
          <w:rFonts w:eastAsiaTheme="minorEastAsia"/>
        </w:rPr>
        <w:t>.</w:t>
      </w:r>
    </w:p>
    <w:p w14:paraId="3045502F" w14:textId="794E5F04" w:rsidR="007176EE" w:rsidRPr="007557C1" w:rsidRDefault="5291E287" w:rsidP="007176EE">
      <w:pPr>
        <w:pStyle w:val="Didascalia"/>
      </w:pPr>
      <w:bookmarkStart w:id="23" w:name="_Ref175658704"/>
      <w:r w:rsidRPr="007557C1">
        <w:lastRenderedPageBreak/>
        <w:t xml:space="preserve">Table </w:t>
      </w:r>
      <w:r w:rsidR="000E05A0" w:rsidRPr="007557C1">
        <w:fldChar w:fldCharType="begin"/>
      </w:r>
      <w:r w:rsidR="000E05A0" w:rsidRPr="007557C1">
        <w:instrText xml:space="preserve"> SEQ Table \* ARABIC </w:instrText>
      </w:r>
      <w:r w:rsidR="000E05A0" w:rsidRPr="007557C1">
        <w:fldChar w:fldCharType="separate"/>
      </w:r>
      <w:r w:rsidR="000E05A0" w:rsidRPr="007557C1">
        <w:rPr>
          <w:noProof/>
        </w:rPr>
        <w:t>4</w:t>
      </w:r>
      <w:r w:rsidR="000E05A0" w:rsidRPr="007557C1">
        <w:rPr>
          <w:noProof/>
        </w:rPr>
        <w:fldChar w:fldCharType="end"/>
      </w:r>
      <w:bookmarkEnd w:id="23"/>
      <w:r w:rsidRPr="007557C1">
        <w:t xml:space="preserve"> Summary of key themes identified from focus groups with HTA </w:t>
      </w:r>
      <w:r w:rsidR="2CEAA68A" w:rsidRPr="007557C1">
        <w:t>bodies</w:t>
      </w:r>
      <w:r w:rsidRPr="007557C1">
        <w:t xml:space="preserve"> and associated organisations on their experience of using surrogate endpoints</w:t>
      </w:r>
    </w:p>
    <w:tbl>
      <w:tblPr>
        <w:tblpPr w:leftFromText="180" w:rightFromText="180" w:vertAnchor="text" w:tblpY="1"/>
        <w:tblOverlap w:val="never"/>
        <w:tblW w:w="4977" w:type="pct"/>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Caption w:val="Table 4 Summary of key themes identified from focus groups with HTA bodies and associated organisations on their experience of using surrogate endpoints"/>
        <w:tblDescription w:val="This table presents a summary of the key themes identified from focus groups with HTA bodies and associated organisations on their experience of using surrogate endpoints. The key themes include: experience of surrogate endpoints in economic modelling for HTA; challenges of using surrogate endpoints in economic modelling for HTA; guidance on the use of surrogate endpoints in economic modelling in HTA decision making; recommendations for future use of surrogate endpoints in economic modelling for HTA.&#10;"/>
      </w:tblPr>
      <w:tblGrid>
        <w:gridCol w:w="3403"/>
        <w:gridCol w:w="10475"/>
      </w:tblGrid>
      <w:tr w:rsidR="00823012" w:rsidRPr="007557C1" w14:paraId="508CDC19" w14:textId="77777777" w:rsidTr="004014BE">
        <w:trPr>
          <w:trHeight w:val="458"/>
          <w:tblHeader/>
        </w:trPr>
        <w:tc>
          <w:tcPr>
            <w:tcW w:w="1226" w:type="pct"/>
            <w:tcBorders>
              <w:top w:val="single" w:sz="6" w:space="0" w:color="auto"/>
              <w:left w:val="single" w:sz="6" w:space="0" w:color="auto"/>
              <w:bottom w:val="single" w:sz="6" w:space="0" w:color="auto"/>
              <w:right w:val="single" w:sz="6" w:space="0" w:color="auto"/>
            </w:tcBorders>
            <w:shd w:val="clear" w:color="auto" w:fill="auto"/>
            <w:hideMark/>
          </w:tcPr>
          <w:p w14:paraId="209A91CC" w14:textId="77777777" w:rsidR="00823012" w:rsidRPr="007557C1" w:rsidRDefault="00823012" w:rsidP="00AE2F28">
            <w:pPr>
              <w:pStyle w:val="Tableheading"/>
              <w:rPr>
                <w:sz w:val="20"/>
                <w:szCs w:val="20"/>
                <w:lang w:eastAsia="en-CA"/>
              </w:rPr>
            </w:pPr>
            <w:r w:rsidRPr="007557C1">
              <w:rPr>
                <w:sz w:val="20"/>
                <w:szCs w:val="20"/>
                <w:lang w:eastAsia="en-CA"/>
              </w:rPr>
              <w:t xml:space="preserve">Themes </w:t>
            </w:r>
          </w:p>
        </w:tc>
        <w:tc>
          <w:tcPr>
            <w:tcW w:w="3774" w:type="pct"/>
            <w:tcBorders>
              <w:top w:val="single" w:sz="6" w:space="0" w:color="auto"/>
              <w:left w:val="single" w:sz="6" w:space="0" w:color="auto"/>
              <w:bottom w:val="single" w:sz="4" w:space="0" w:color="auto"/>
              <w:right w:val="single" w:sz="6" w:space="0" w:color="auto"/>
            </w:tcBorders>
            <w:shd w:val="clear" w:color="auto" w:fill="auto"/>
          </w:tcPr>
          <w:p w14:paraId="64D8143A" w14:textId="77777777" w:rsidR="00823012" w:rsidRPr="007557C1" w:rsidRDefault="00823012" w:rsidP="00AE2F28">
            <w:pPr>
              <w:pStyle w:val="Tableheading"/>
              <w:rPr>
                <w:sz w:val="20"/>
                <w:szCs w:val="20"/>
                <w:lang w:eastAsia="en-CA"/>
              </w:rPr>
            </w:pPr>
            <w:r w:rsidRPr="007557C1">
              <w:rPr>
                <w:sz w:val="20"/>
                <w:szCs w:val="20"/>
                <w:lang w:eastAsia="en-CA"/>
              </w:rPr>
              <w:t>Details</w:t>
            </w:r>
          </w:p>
        </w:tc>
      </w:tr>
      <w:tr w:rsidR="00AA28DF" w:rsidRPr="007557C1" w14:paraId="62E5965A" w14:textId="77777777" w:rsidTr="004014BE">
        <w:trPr>
          <w:trHeight w:val="578"/>
        </w:trPr>
        <w:tc>
          <w:tcPr>
            <w:tcW w:w="1226" w:type="pct"/>
            <w:tcBorders>
              <w:top w:val="single" w:sz="6" w:space="0" w:color="auto"/>
              <w:left w:val="single" w:sz="6" w:space="0" w:color="auto"/>
              <w:bottom w:val="single" w:sz="6" w:space="0" w:color="auto"/>
              <w:right w:val="single" w:sz="4" w:space="0" w:color="auto"/>
            </w:tcBorders>
            <w:shd w:val="clear" w:color="auto" w:fill="auto"/>
          </w:tcPr>
          <w:p w14:paraId="53D83466" w14:textId="23AD76AC" w:rsidR="00AA28DF" w:rsidRPr="007557C1" w:rsidRDefault="00AA28DF" w:rsidP="00AE2F28">
            <w:pPr>
              <w:pStyle w:val="Tabletext"/>
              <w:rPr>
                <w:rFonts w:cs="Arial"/>
                <w:b/>
                <w:sz w:val="20"/>
                <w:szCs w:val="20"/>
                <w:lang w:eastAsia="en-CA"/>
              </w:rPr>
            </w:pPr>
            <w:r w:rsidRPr="007557C1">
              <w:rPr>
                <w:rFonts w:cs="Arial"/>
                <w:b/>
                <w:sz w:val="20"/>
                <w:szCs w:val="20"/>
                <w:lang w:eastAsia="en-CA"/>
              </w:rPr>
              <w:t>Experience of surrogate endpoints in economic modelling for HTA</w:t>
            </w:r>
          </w:p>
        </w:tc>
        <w:tc>
          <w:tcPr>
            <w:tcW w:w="3774" w:type="pct"/>
            <w:tcBorders>
              <w:top w:val="single" w:sz="4" w:space="0" w:color="auto"/>
              <w:left w:val="single" w:sz="4" w:space="0" w:color="auto"/>
              <w:bottom w:val="single" w:sz="4" w:space="0" w:color="auto"/>
              <w:right w:val="single" w:sz="4" w:space="0" w:color="auto"/>
            </w:tcBorders>
            <w:shd w:val="clear" w:color="auto" w:fill="auto"/>
          </w:tcPr>
          <w:p w14:paraId="285F1641" w14:textId="1A5C6634" w:rsidR="00AA28DF" w:rsidRPr="007557C1" w:rsidRDefault="004D46FD" w:rsidP="00AE2F28">
            <w:pPr>
              <w:pStyle w:val="Tabletext"/>
              <w:rPr>
                <w:rFonts w:cs="Arial"/>
                <w:sz w:val="20"/>
                <w:szCs w:val="20"/>
                <w:lang w:eastAsia="en-CA"/>
              </w:rPr>
            </w:pPr>
            <w:r w:rsidRPr="007557C1">
              <w:rPr>
                <w:rFonts w:cs="Arial"/>
                <w:sz w:val="20"/>
                <w:szCs w:val="20"/>
                <w:lang w:eastAsia="en-CA"/>
              </w:rPr>
              <w:t>–</w:t>
            </w:r>
          </w:p>
        </w:tc>
      </w:tr>
      <w:tr w:rsidR="00823012" w:rsidRPr="007557C1" w14:paraId="69569E3E" w14:textId="77777777" w:rsidTr="004014BE">
        <w:trPr>
          <w:trHeight w:val="578"/>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251571D7" w14:textId="77777777" w:rsidR="00823012" w:rsidRPr="007557C1" w:rsidRDefault="00823012" w:rsidP="00AE2F28">
            <w:pPr>
              <w:pStyle w:val="Tabletext"/>
              <w:rPr>
                <w:rFonts w:cs="Arial"/>
                <w:bCs/>
                <w:sz w:val="20"/>
                <w:szCs w:val="20"/>
                <w:lang w:eastAsia="en-CA"/>
              </w:rPr>
            </w:pPr>
            <w:r w:rsidRPr="007557C1">
              <w:rPr>
                <w:rFonts w:cs="Arial"/>
                <w:bCs/>
                <w:sz w:val="20"/>
                <w:szCs w:val="20"/>
                <w:lang w:eastAsia="en-CA"/>
              </w:rPr>
              <w:t xml:space="preserve">Defining surrogates </w:t>
            </w:r>
          </w:p>
        </w:tc>
        <w:tc>
          <w:tcPr>
            <w:tcW w:w="3774" w:type="pct"/>
            <w:tcBorders>
              <w:top w:val="single" w:sz="4" w:space="0" w:color="auto"/>
              <w:left w:val="single" w:sz="6" w:space="0" w:color="auto"/>
              <w:bottom w:val="single" w:sz="6" w:space="0" w:color="auto"/>
              <w:right w:val="single" w:sz="6" w:space="0" w:color="auto"/>
            </w:tcBorders>
            <w:shd w:val="clear" w:color="auto" w:fill="auto"/>
          </w:tcPr>
          <w:p w14:paraId="42BD0ADD" w14:textId="0545A73F" w:rsidR="00823012" w:rsidRPr="007557C1" w:rsidRDefault="00823012" w:rsidP="00AE2F28">
            <w:pPr>
              <w:pStyle w:val="Tablebullet"/>
              <w:rPr>
                <w:sz w:val="20"/>
                <w:lang w:eastAsia="en-CA"/>
              </w:rPr>
            </w:pPr>
            <w:r w:rsidRPr="007557C1">
              <w:rPr>
                <w:sz w:val="20"/>
                <w:lang w:eastAsia="en-CA"/>
              </w:rPr>
              <w:t xml:space="preserve">There is a lack of clarity on defining surrogate </w:t>
            </w:r>
            <w:r w:rsidR="00602FC6" w:rsidRPr="007557C1">
              <w:rPr>
                <w:sz w:val="20"/>
                <w:lang w:eastAsia="en-CA"/>
              </w:rPr>
              <w:t xml:space="preserve">endpoints </w:t>
            </w:r>
            <w:r w:rsidRPr="007557C1">
              <w:rPr>
                <w:sz w:val="20"/>
                <w:lang w:eastAsia="en-CA"/>
              </w:rPr>
              <w:t>and there is a need for a standardised approach or framework to align on this</w:t>
            </w:r>
            <w:r w:rsidR="001A7556" w:rsidRPr="007557C1">
              <w:rPr>
                <w:sz w:val="20"/>
                <w:lang w:eastAsia="en-CA"/>
              </w:rPr>
              <w:t>.</w:t>
            </w:r>
          </w:p>
        </w:tc>
      </w:tr>
      <w:tr w:rsidR="00823012" w:rsidRPr="007557C1" w14:paraId="4B0C7960"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3B01A82F" w14:textId="77777777" w:rsidR="00823012" w:rsidRPr="007557C1" w:rsidRDefault="00823012" w:rsidP="00AE2F28">
            <w:pPr>
              <w:pStyle w:val="Tabletext"/>
              <w:rPr>
                <w:bCs/>
                <w:sz w:val="20"/>
                <w:szCs w:val="20"/>
              </w:rPr>
            </w:pPr>
            <w:r w:rsidRPr="007557C1">
              <w:rPr>
                <w:rFonts w:cs="Arial"/>
                <w:bCs/>
                <w:sz w:val="20"/>
                <w:szCs w:val="20"/>
                <w:lang w:eastAsia="en-CA"/>
              </w:rPr>
              <w:t>Frequency of encountering surrogates in evaluations</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499DEFFC" w14:textId="5C2DD6C7" w:rsidR="00823012" w:rsidRPr="007557C1" w:rsidRDefault="4C0AF8E3" w:rsidP="00AE2F28">
            <w:pPr>
              <w:pStyle w:val="Tablebullet"/>
              <w:rPr>
                <w:sz w:val="20"/>
                <w:lang w:eastAsia="en-CA"/>
              </w:rPr>
            </w:pPr>
            <w:r w:rsidRPr="007557C1">
              <w:rPr>
                <w:sz w:val="20"/>
                <w:lang w:eastAsia="en-CA"/>
              </w:rPr>
              <w:t xml:space="preserve">Participants across the focus groups agreed that there is a general increase in use of </w:t>
            </w:r>
            <w:r w:rsidR="5D4407D7" w:rsidRPr="007557C1">
              <w:rPr>
                <w:sz w:val="20"/>
                <w:lang w:eastAsia="en-CA"/>
              </w:rPr>
              <w:t>surrogate endpoint</w:t>
            </w:r>
            <w:r w:rsidRPr="007557C1">
              <w:rPr>
                <w:sz w:val="20"/>
                <w:lang w:eastAsia="en-CA"/>
              </w:rPr>
              <w:t xml:space="preserve">s regardless of how they were defined with a surrogate </w:t>
            </w:r>
            <w:r w:rsidR="3D75045B" w:rsidRPr="007557C1">
              <w:rPr>
                <w:sz w:val="20"/>
                <w:lang w:eastAsia="en-CA"/>
              </w:rPr>
              <w:t xml:space="preserve">endpoint </w:t>
            </w:r>
            <w:r w:rsidRPr="007557C1">
              <w:rPr>
                <w:sz w:val="20"/>
                <w:lang w:eastAsia="en-CA"/>
              </w:rPr>
              <w:t>informing treatment effectiveness in more than 50% of evaluations</w:t>
            </w:r>
            <w:r w:rsidR="001A7556" w:rsidRPr="007557C1">
              <w:rPr>
                <w:sz w:val="20"/>
                <w:lang w:eastAsia="en-CA"/>
              </w:rPr>
              <w:t>.</w:t>
            </w:r>
          </w:p>
        </w:tc>
      </w:tr>
      <w:tr w:rsidR="00823012" w:rsidRPr="007557C1" w14:paraId="56975DDD"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3899481E" w14:textId="77777777" w:rsidR="00823012" w:rsidRPr="007557C1" w:rsidRDefault="00823012" w:rsidP="00AE2F28">
            <w:pPr>
              <w:pStyle w:val="Tabletext"/>
              <w:rPr>
                <w:rFonts w:cs="Arial"/>
                <w:bCs/>
                <w:sz w:val="20"/>
                <w:szCs w:val="20"/>
                <w:lang w:eastAsia="en-CA"/>
              </w:rPr>
            </w:pPr>
            <w:r w:rsidRPr="007557C1">
              <w:rPr>
                <w:rFonts w:cs="Arial"/>
                <w:bCs/>
                <w:sz w:val="20"/>
                <w:szCs w:val="20"/>
                <w:lang w:eastAsia="en-CA"/>
              </w:rPr>
              <w:t>Awareness of surrogate in the pipeline through early engagement with industry</w:t>
            </w:r>
          </w:p>
        </w:tc>
        <w:tc>
          <w:tcPr>
            <w:tcW w:w="3774" w:type="pct"/>
            <w:tcBorders>
              <w:top w:val="single" w:sz="6" w:space="0" w:color="auto"/>
              <w:left w:val="single" w:sz="6" w:space="0" w:color="auto"/>
              <w:bottom w:val="single" w:sz="4" w:space="0" w:color="auto"/>
              <w:right w:val="single" w:sz="6" w:space="0" w:color="auto"/>
            </w:tcBorders>
            <w:shd w:val="clear" w:color="auto" w:fill="auto"/>
          </w:tcPr>
          <w:p w14:paraId="6B70847B" w14:textId="1B42AE87" w:rsidR="00823012" w:rsidRPr="007557C1" w:rsidRDefault="4C0AF8E3" w:rsidP="00AE2F28">
            <w:pPr>
              <w:pStyle w:val="Tablebullet"/>
              <w:rPr>
                <w:sz w:val="20"/>
                <w:lang w:eastAsia="en-CA"/>
              </w:rPr>
            </w:pPr>
            <w:r w:rsidRPr="007557C1">
              <w:rPr>
                <w:sz w:val="20"/>
                <w:lang w:eastAsia="en-CA"/>
              </w:rPr>
              <w:t xml:space="preserve">Participants from </w:t>
            </w:r>
            <w:r w:rsidR="00E55F8E" w:rsidRPr="007557C1">
              <w:rPr>
                <w:sz w:val="20"/>
                <w:lang w:eastAsia="en-CA"/>
              </w:rPr>
              <w:t>bodies</w:t>
            </w:r>
            <w:r w:rsidRPr="007557C1">
              <w:rPr>
                <w:sz w:val="20"/>
                <w:lang w:eastAsia="en-CA"/>
              </w:rPr>
              <w:t xml:space="preserve"> </w:t>
            </w:r>
            <w:r w:rsidR="00C441FA" w:rsidRPr="007557C1">
              <w:rPr>
                <w:sz w:val="20"/>
                <w:lang w:eastAsia="en-CA"/>
              </w:rPr>
              <w:t>that</w:t>
            </w:r>
            <w:r w:rsidRPr="007557C1">
              <w:rPr>
                <w:sz w:val="20"/>
                <w:lang w:eastAsia="en-CA"/>
              </w:rPr>
              <w:t xml:space="preserve"> offer</w:t>
            </w:r>
            <w:r w:rsidR="00AE2D72" w:rsidRPr="007557C1">
              <w:rPr>
                <w:sz w:val="20"/>
                <w:lang w:eastAsia="en-CA"/>
              </w:rPr>
              <w:t xml:space="preserve"> early</w:t>
            </w:r>
            <w:r w:rsidRPr="007557C1">
              <w:rPr>
                <w:sz w:val="20"/>
                <w:lang w:eastAsia="en-CA"/>
              </w:rPr>
              <w:t xml:space="preserve"> scientific advice to technology developers highlighted how this provided a mechanism for awareness of</w:t>
            </w:r>
            <w:r w:rsidR="3E763BE1" w:rsidRPr="007557C1">
              <w:rPr>
                <w:sz w:val="20"/>
                <w:lang w:eastAsia="en-CA"/>
              </w:rPr>
              <w:t xml:space="preserve"> </w:t>
            </w:r>
            <w:r w:rsidRPr="007557C1">
              <w:rPr>
                <w:sz w:val="20"/>
                <w:lang w:eastAsia="en-CA"/>
              </w:rPr>
              <w:t>surrogate</w:t>
            </w:r>
            <w:r w:rsidR="059E14E5" w:rsidRPr="007557C1">
              <w:rPr>
                <w:sz w:val="20"/>
                <w:lang w:eastAsia="en-CA"/>
              </w:rPr>
              <w:t xml:space="preserve"> endpoints</w:t>
            </w:r>
            <w:r w:rsidRPr="007557C1">
              <w:rPr>
                <w:sz w:val="20"/>
                <w:lang w:eastAsia="en-CA"/>
              </w:rPr>
              <w:t xml:space="preserve"> that may be encountered a few years in the future</w:t>
            </w:r>
            <w:r w:rsidR="001A7556" w:rsidRPr="007557C1">
              <w:rPr>
                <w:sz w:val="20"/>
                <w:lang w:eastAsia="en-CA"/>
              </w:rPr>
              <w:t>.</w:t>
            </w:r>
          </w:p>
        </w:tc>
      </w:tr>
      <w:tr w:rsidR="00AA28DF" w:rsidRPr="007557C1" w14:paraId="103DBE2B" w14:textId="77777777" w:rsidTr="004014BE">
        <w:trPr>
          <w:trHeight w:val="270"/>
        </w:trPr>
        <w:tc>
          <w:tcPr>
            <w:tcW w:w="1226" w:type="pct"/>
            <w:tcBorders>
              <w:top w:val="single" w:sz="6" w:space="0" w:color="auto"/>
              <w:left w:val="single" w:sz="6" w:space="0" w:color="auto"/>
              <w:bottom w:val="single" w:sz="6" w:space="0" w:color="auto"/>
              <w:right w:val="single" w:sz="4" w:space="0" w:color="auto"/>
            </w:tcBorders>
            <w:shd w:val="clear" w:color="auto" w:fill="auto"/>
          </w:tcPr>
          <w:p w14:paraId="36BA1C6E" w14:textId="0715C04A" w:rsidR="00AA28DF" w:rsidRPr="007557C1" w:rsidRDefault="00AA28DF" w:rsidP="00AE2F28">
            <w:pPr>
              <w:pStyle w:val="Tabletext"/>
              <w:rPr>
                <w:rFonts w:cs="Arial"/>
                <w:b/>
                <w:sz w:val="20"/>
                <w:szCs w:val="20"/>
                <w:lang w:eastAsia="en-CA"/>
              </w:rPr>
            </w:pPr>
            <w:r w:rsidRPr="007557C1">
              <w:rPr>
                <w:rFonts w:cs="Arial"/>
                <w:b/>
                <w:sz w:val="20"/>
                <w:szCs w:val="20"/>
                <w:lang w:eastAsia="en-CA"/>
              </w:rPr>
              <w:t>Challenges of using surrogate endpoints in economic modelling for HTA</w:t>
            </w:r>
          </w:p>
        </w:tc>
        <w:tc>
          <w:tcPr>
            <w:tcW w:w="3774" w:type="pct"/>
            <w:tcBorders>
              <w:top w:val="single" w:sz="4" w:space="0" w:color="auto"/>
              <w:left w:val="single" w:sz="4" w:space="0" w:color="auto"/>
              <w:bottom w:val="single" w:sz="4" w:space="0" w:color="auto"/>
              <w:right w:val="single" w:sz="4" w:space="0" w:color="auto"/>
            </w:tcBorders>
            <w:shd w:val="clear" w:color="auto" w:fill="auto"/>
          </w:tcPr>
          <w:p w14:paraId="1CE17477" w14:textId="58AF004E" w:rsidR="00AA28DF" w:rsidRPr="007557C1" w:rsidRDefault="00085440" w:rsidP="00AE2F28">
            <w:pPr>
              <w:pStyle w:val="Tabletext"/>
              <w:rPr>
                <w:rFonts w:cs="Arial"/>
                <w:sz w:val="20"/>
                <w:szCs w:val="20"/>
                <w:lang w:eastAsia="en-CA"/>
              </w:rPr>
            </w:pPr>
            <w:r w:rsidRPr="007557C1">
              <w:rPr>
                <w:rFonts w:cs="Arial"/>
                <w:sz w:val="20"/>
                <w:szCs w:val="20"/>
                <w:lang w:eastAsia="en-CA"/>
              </w:rPr>
              <w:t>–</w:t>
            </w:r>
          </w:p>
        </w:tc>
      </w:tr>
      <w:tr w:rsidR="00823012" w:rsidRPr="007557C1" w14:paraId="1AAA924C"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14838474" w14:textId="1EBBC4F5" w:rsidR="00823012" w:rsidRPr="007557C1" w:rsidRDefault="00823012" w:rsidP="00AE2F28">
            <w:pPr>
              <w:pStyle w:val="Tabletext"/>
              <w:rPr>
                <w:rFonts w:cs="Arial"/>
                <w:bCs/>
                <w:sz w:val="20"/>
                <w:szCs w:val="20"/>
                <w:lang w:eastAsia="en-CA"/>
              </w:rPr>
            </w:pPr>
            <w:r w:rsidRPr="007557C1">
              <w:rPr>
                <w:rFonts w:cs="Arial"/>
                <w:bCs/>
                <w:sz w:val="20"/>
                <w:szCs w:val="20"/>
                <w:lang w:eastAsia="en-CA"/>
              </w:rPr>
              <w:t xml:space="preserve">Lack of guidance for technology developers around use of surrogates to inform </w:t>
            </w:r>
            <w:r w:rsidR="00E91270" w:rsidRPr="007557C1">
              <w:rPr>
                <w:rFonts w:cs="Arial"/>
                <w:bCs/>
                <w:sz w:val="20"/>
                <w:szCs w:val="20"/>
                <w:lang w:eastAsia="en-CA"/>
              </w:rPr>
              <w:t>decision making</w:t>
            </w:r>
          </w:p>
        </w:tc>
        <w:tc>
          <w:tcPr>
            <w:tcW w:w="3774" w:type="pct"/>
            <w:tcBorders>
              <w:top w:val="single" w:sz="4" w:space="0" w:color="auto"/>
              <w:left w:val="single" w:sz="6" w:space="0" w:color="auto"/>
              <w:bottom w:val="single" w:sz="6" w:space="0" w:color="auto"/>
              <w:right w:val="single" w:sz="6" w:space="0" w:color="auto"/>
            </w:tcBorders>
            <w:shd w:val="clear" w:color="auto" w:fill="auto"/>
          </w:tcPr>
          <w:p w14:paraId="2B191B96" w14:textId="3481F912" w:rsidR="000A3399" w:rsidRPr="007557C1" w:rsidRDefault="4C0AF8E3" w:rsidP="00AE2F28">
            <w:pPr>
              <w:pStyle w:val="Tablebullet"/>
              <w:rPr>
                <w:sz w:val="20"/>
                <w:lang w:eastAsia="en-CA"/>
              </w:rPr>
            </w:pPr>
            <w:r w:rsidRPr="007557C1">
              <w:rPr>
                <w:lang w:eastAsia="en-CA"/>
              </w:rPr>
              <w:t>M</w:t>
            </w:r>
            <w:r w:rsidRPr="007557C1">
              <w:rPr>
                <w:sz w:val="20"/>
                <w:lang w:eastAsia="en-CA"/>
              </w:rPr>
              <w:t xml:space="preserve">ost of the HTA </w:t>
            </w:r>
            <w:r w:rsidR="4A52BD2B" w:rsidRPr="007557C1">
              <w:rPr>
                <w:sz w:val="20"/>
                <w:lang w:eastAsia="en-CA"/>
              </w:rPr>
              <w:t>bodies</w:t>
            </w:r>
            <w:r w:rsidRPr="007557C1">
              <w:rPr>
                <w:sz w:val="20"/>
                <w:lang w:eastAsia="en-CA"/>
              </w:rPr>
              <w:t xml:space="preserve"> have limited guidance on how to </w:t>
            </w:r>
            <w:r w:rsidR="00904FB7" w:rsidRPr="007557C1">
              <w:rPr>
                <w:sz w:val="20"/>
                <w:lang w:eastAsia="en-CA"/>
              </w:rPr>
              <w:t>manage</w:t>
            </w:r>
            <w:r w:rsidRPr="007557C1">
              <w:rPr>
                <w:sz w:val="20"/>
                <w:lang w:eastAsia="en-CA"/>
              </w:rPr>
              <w:t xml:space="preserve"> surrogate</w:t>
            </w:r>
            <w:r w:rsidR="00904FB7" w:rsidRPr="007557C1">
              <w:rPr>
                <w:sz w:val="20"/>
                <w:lang w:eastAsia="en-CA"/>
              </w:rPr>
              <w:t xml:space="preserve"> endpoint</w:t>
            </w:r>
            <w:r w:rsidRPr="007557C1">
              <w:rPr>
                <w:sz w:val="20"/>
                <w:lang w:eastAsia="en-CA"/>
              </w:rPr>
              <w:t>s in their methods manuals</w:t>
            </w:r>
            <w:r w:rsidR="001A7556" w:rsidRPr="007557C1">
              <w:rPr>
                <w:sz w:val="20"/>
                <w:lang w:eastAsia="en-CA"/>
              </w:rPr>
              <w:t>.</w:t>
            </w:r>
          </w:p>
          <w:p w14:paraId="147D0161" w14:textId="4057AAE8" w:rsidR="00823012" w:rsidRPr="007557C1" w:rsidRDefault="4C0AF8E3" w:rsidP="00AE2F28">
            <w:pPr>
              <w:pStyle w:val="Tablebullet"/>
              <w:rPr>
                <w:lang w:eastAsia="en-CA"/>
              </w:rPr>
            </w:pPr>
            <w:r w:rsidRPr="007557C1">
              <w:rPr>
                <w:sz w:val="20"/>
                <w:lang w:eastAsia="en-CA"/>
              </w:rPr>
              <w:t>There was consensus among participants that it would be useful to have more detailed guidance for evaluatin</w:t>
            </w:r>
            <w:r w:rsidR="00936E84" w:rsidRPr="007557C1">
              <w:rPr>
                <w:sz w:val="20"/>
                <w:lang w:eastAsia="en-CA"/>
              </w:rPr>
              <w:t>g</w:t>
            </w:r>
            <w:r w:rsidRPr="007557C1">
              <w:rPr>
                <w:sz w:val="20"/>
                <w:lang w:eastAsia="en-CA"/>
              </w:rPr>
              <w:t xml:space="preserve"> clinical effectiveness based on surrogate endpoints and for its translation to the assessment of cost</w:t>
            </w:r>
            <w:r w:rsidR="00936E84" w:rsidRPr="007557C1">
              <w:rPr>
                <w:sz w:val="20"/>
                <w:lang w:eastAsia="en-CA"/>
              </w:rPr>
              <w:t xml:space="preserve"> </w:t>
            </w:r>
            <w:r w:rsidRPr="007557C1">
              <w:rPr>
                <w:sz w:val="20"/>
                <w:lang w:eastAsia="en-CA"/>
              </w:rPr>
              <w:t>effectiveness</w:t>
            </w:r>
            <w:r w:rsidR="001A7556" w:rsidRPr="007557C1">
              <w:rPr>
                <w:sz w:val="20"/>
                <w:lang w:eastAsia="en-CA"/>
              </w:rPr>
              <w:t>.</w:t>
            </w:r>
          </w:p>
        </w:tc>
      </w:tr>
      <w:tr w:rsidR="00823012" w:rsidRPr="007557C1" w14:paraId="7A6D6BD2"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1CBB3FF5" w14:textId="65C02728" w:rsidR="00823012" w:rsidRPr="007557C1" w:rsidRDefault="4C0AF8E3" w:rsidP="00AE2F28">
            <w:pPr>
              <w:pStyle w:val="Tabletext"/>
              <w:rPr>
                <w:rFonts w:cs="Arial"/>
                <w:bCs/>
                <w:sz w:val="20"/>
                <w:szCs w:val="20"/>
                <w:lang w:eastAsia="en-CA"/>
              </w:rPr>
            </w:pPr>
            <w:r w:rsidRPr="007557C1">
              <w:rPr>
                <w:rFonts w:cs="Arial"/>
                <w:bCs/>
                <w:sz w:val="20"/>
                <w:szCs w:val="20"/>
                <w:lang w:eastAsia="en-CA"/>
              </w:rPr>
              <w:t>Evaluating economic models that use surrogate</w:t>
            </w:r>
            <w:r w:rsidR="01EBC0AE" w:rsidRPr="007557C1">
              <w:rPr>
                <w:rFonts w:cs="Arial"/>
                <w:bCs/>
                <w:sz w:val="20"/>
                <w:szCs w:val="20"/>
                <w:lang w:eastAsia="en-CA"/>
              </w:rPr>
              <w:t xml:space="preserve"> endpoints</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56916561" w14:textId="77777777" w:rsidR="00823012" w:rsidRPr="007557C1" w:rsidRDefault="00823012" w:rsidP="00AE2F28">
            <w:pPr>
              <w:pStyle w:val="Tablebullet"/>
              <w:rPr>
                <w:sz w:val="20"/>
                <w:lang w:eastAsia="en-CA"/>
              </w:rPr>
            </w:pPr>
            <w:r w:rsidRPr="007557C1">
              <w:rPr>
                <w:sz w:val="20"/>
                <w:lang w:eastAsia="en-CA"/>
              </w:rPr>
              <w:t>Participants reported that:</w:t>
            </w:r>
          </w:p>
          <w:p w14:paraId="21B01614" w14:textId="3D4A5374" w:rsidR="008D532B" w:rsidRPr="007557C1" w:rsidRDefault="00823012" w:rsidP="00AE2F28">
            <w:pPr>
              <w:pStyle w:val="Tablebullet"/>
              <w:numPr>
                <w:ilvl w:val="1"/>
                <w:numId w:val="49"/>
              </w:numPr>
              <w:rPr>
                <w:sz w:val="20"/>
                <w:lang w:eastAsia="en-CA"/>
              </w:rPr>
            </w:pPr>
            <w:r w:rsidRPr="007557C1">
              <w:rPr>
                <w:sz w:val="20"/>
                <w:lang w:eastAsia="en-CA"/>
              </w:rPr>
              <w:t>in many instances</w:t>
            </w:r>
            <w:r w:rsidR="00936E84" w:rsidRPr="007557C1">
              <w:rPr>
                <w:sz w:val="20"/>
                <w:lang w:eastAsia="en-CA"/>
              </w:rPr>
              <w:t>,</w:t>
            </w:r>
            <w:r w:rsidRPr="007557C1">
              <w:rPr>
                <w:sz w:val="20"/>
                <w:lang w:eastAsia="en-CA"/>
              </w:rPr>
              <w:t xml:space="preserve"> economic models are designed around the </w:t>
            </w:r>
            <w:r w:rsidR="001F17AB" w:rsidRPr="007557C1">
              <w:rPr>
                <w:sz w:val="20"/>
                <w:lang w:eastAsia="en-CA"/>
              </w:rPr>
              <w:t>surrogate endpoint</w:t>
            </w:r>
            <w:r w:rsidRPr="007557C1">
              <w:rPr>
                <w:sz w:val="20"/>
                <w:lang w:eastAsia="en-CA"/>
              </w:rPr>
              <w:t xml:space="preserve"> and not the condition</w:t>
            </w:r>
            <w:r w:rsidR="00936E84" w:rsidRPr="007557C1">
              <w:rPr>
                <w:sz w:val="20"/>
                <w:lang w:eastAsia="en-CA"/>
              </w:rPr>
              <w:t>,</w:t>
            </w:r>
            <w:r w:rsidRPr="007557C1">
              <w:rPr>
                <w:sz w:val="20"/>
                <w:lang w:eastAsia="en-CA"/>
              </w:rPr>
              <w:t xml:space="preserve"> making their validation difficult</w:t>
            </w:r>
          </w:p>
          <w:p w14:paraId="33A12492" w14:textId="327C4E28" w:rsidR="00823012" w:rsidRPr="007557C1" w:rsidRDefault="00823012" w:rsidP="00AE2F28">
            <w:pPr>
              <w:pStyle w:val="Tablebullet"/>
              <w:numPr>
                <w:ilvl w:val="1"/>
                <w:numId w:val="49"/>
              </w:numPr>
              <w:rPr>
                <w:sz w:val="20"/>
                <w:lang w:eastAsia="en-CA"/>
              </w:rPr>
            </w:pPr>
            <w:r w:rsidRPr="007557C1">
              <w:rPr>
                <w:sz w:val="20"/>
                <w:lang w:eastAsia="en-CA"/>
              </w:rPr>
              <w:lastRenderedPageBreak/>
              <w:t>the assumption of surrogacy is sometimes embedded in multiple transitions making testing the impact of its removal complex</w:t>
            </w:r>
            <w:r w:rsidR="001A7556" w:rsidRPr="007557C1">
              <w:rPr>
                <w:sz w:val="20"/>
                <w:lang w:eastAsia="en-CA"/>
              </w:rPr>
              <w:t>.</w:t>
            </w:r>
          </w:p>
          <w:p w14:paraId="4804C7AF" w14:textId="7E444AC3" w:rsidR="00823012" w:rsidRPr="007557C1" w:rsidRDefault="00C45C31" w:rsidP="00AE2F28">
            <w:pPr>
              <w:pStyle w:val="Tablebullet"/>
              <w:rPr>
                <w:lang w:eastAsia="en-CA"/>
              </w:rPr>
            </w:pPr>
            <w:r w:rsidRPr="007557C1">
              <w:rPr>
                <w:sz w:val="20"/>
                <w:lang w:eastAsia="en-CA"/>
              </w:rPr>
              <w:t xml:space="preserve">As can occur in trials </w:t>
            </w:r>
            <w:r w:rsidR="00AB2D52" w:rsidRPr="007557C1">
              <w:rPr>
                <w:sz w:val="20"/>
                <w:lang w:eastAsia="en-CA"/>
              </w:rPr>
              <w:t>without surrogates</w:t>
            </w:r>
            <w:r w:rsidRPr="007557C1">
              <w:rPr>
                <w:sz w:val="20"/>
                <w:lang w:eastAsia="en-CA"/>
              </w:rPr>
              <w:t>, t</w:t>
            </w:r>
            <w:r w:rsidR="00FD2720" w:rsidRPr="007557C1">
              <w:rPr>
                <w:sz w:val="20"/>
                <w:lang w:eastAsia="en-CA"/>
              </w:rPr>
              <w:t>here was sometimes a disconnect between how the trial was designed</w:t>
            </w:r>
            <w:r w:rsidR="00936E84" w:rsidRPr="007557C1">
              <w:rPr>
                <w:sz w:val="20"/>
                <w:lang w:eastAsia="en-CA"/>
              </w:rPr>
              <w:t xml:space="preserve"> or </w:t>
            </w:r>
            <w:r w:rsidR="00FD2720" w:rsidRPr="007557C1">
              <w:rPr>
                <w:sz w:val="20"/>
              </w:rPr>
              <w:t>what was observed in the trial and what is being modelled</w:t>
            </w:r>
            <w:r w:rsidR="001A7556" w:rsidRPr="007557C1">
              <w:rPr>
                <w:sz w:val="20"/>
              </w:rPr>
              <w:t>.</w:t>
            </w:r>
          </w:p>
        </w:tc>
      </w:tr>
      <w:tr w:rsidR="00823012" w:rsidRPr="007557C1" w14:paraId="3ECB4D98" w14:textId="77777777" w:rsidTr="004014BE">
        <w:trPr>
          <w:trHeight w:val="1217"/>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52CE6308" w14:textId="25C32479" w:rsidR="00823012" w:rsidRPr="007557C1" w:rsidRDefault="4C0AF8E3" w:rsidP="00AE2F28">
            <w:pPr>
              <w:pStyle w:val="Tabletext"/>
              <w:rPr>
                <w:rFonts w:cs="Arial"/>
                <w:bCs/>
                <w:sz w:val="20"/>
                <w:szCs w:val="20"/>
                <w:lang w:eastAsia="en-CA"/>
              </w:rPr>
            </w:pPr>
            <w:r w:rsidRPr="007557C1">
              <w:rPr>
                <w:rFonts w:cs="Arial"/>
                <w:bCs/>
                <w:sz w:val="20"/>
                <w:szCs w:val="20"/>
                <w:lang w:eastAsia="en-CA"/>
              </w:rPr>
              <w:lastRenderedPageBreak/>
              <w:t xml:space="preserve">Assessing the uncertainty arising due to the </w:t>
            </w:r>
            <w:r w:rsidR="6DC1847E" w:rsidRPr="007557C1">
              <w:rPr>
                <w:rFonts w:cs="Arial"/>
                <w:bCs/>
                <w:sz w:val="20"/>
                <w:szCs w:val="20"/>
                <w:lang w:eastAsia="en-CA"/>
              </w:rPr>
              <w:t xml:space="preserve">use of </w:t>
            </w:r>
            <w:r w:rsidRPr="007557C1">
              <w:rPr>
                <w:rFonts w:cs="Arial"/>
                <w:bCs/>
                <w:sz w:val="20"/>
                <w:szCs w:val="20"/>
                <w:lang w:eastAsia="en-CA"/>
              </w:rPr>
              <w:t>surrogate</w:t>
            </w:r>
            <w:r w:rsidR="75FAFDF6" w:rsidRPr="007557C1">
              <w:rPr>
                <w:rFonts w:cs="Arial"/>
                <w:bCs/>
                <w:sz w:val="20"/>
                <w:szCs w:val="20"/>
                <w:lang w:eastAsia="en-CA"/>
              </w:rPr>
              <w:t xml:space="preserve"> endpoints</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52B9FA9A" w14:textId="49B88B6E" w:rsidR="00823012" w:rsidRPr="007557C1" w:rsidRDefault="00823012" w:rsidP="00AE2F28">
            <w:pPr>
              <w:pStyle w:val="Tablebullet"/>
              <w:rPr>
                <w:sz w:val="20"/>
                <w:lang w:eastAsia="en-CA"/>
              </w:rPr>
            </w:pPr>
            <w:r w:rsidRPr="007557C1">
              <w:rPr>
                <w:sz w:val="20"/>
                <w:lang w:eastAsia="en-CA"/>
              </w:rPr>
              <w:t>Participants highlighted that</w:t>
            </w:r>
            <w:r w:rsidR="008D2C35" w:rsidRPr="007557C1">
              <w:rPr>
                <w:sz w:val="20"/>
                <w:lang w:eastAsia="en-CA"/>
              </w:rPr>
              <w:t>,</w:t>
            </w:r>
            <w:r w:rsidRPr="007557C1">
              <w:rPr>
                <w:sz w:val="20"/>
                <w:lang w:eastAsia="en-CA"/>
              </w:rPr>
              <w:t xml:space="preserve"> given the opportunity cost of </w:t>
            </w:r>
            <w:r w:rsidR="569F7E64" w:rsidRPr="007557C1">
              <w:rPr>
                <w:sz w:val="20"/>
                <w:lang w:eastAsia="en-CA"/>
              </w:rPr>
              <w:t xml:space="preserve">a </w:t>
            </w:r>
            <w:r w:rsidRPr="007557C1">
              <w:rPr>
                <w:sz w:val="20"/>
                <w:lang w:eastAsia="en-CA"/>
              </w:rPr>
              <w:t>decision based on a surrogate endpoint</w:t>
            </w:r>
            <w:r w:rsidR="008D2C35" w:rsidRPr="007557C1">
              <w:rPr>
                <w:sz w:val="20"/>
                <w:lang w:eastAsia="en-CA"/>
              </w:rPr>
              <w:t>,</w:t>
            </w:r>
            <w:r w:rsidRPr="007557C1">
              <w:rPr>
                <w:sz w:val="20"/>
                <w:lang w:eastAsia="en-CA"/>
              </w:rPr>
              <w:t xml:space="preserve"> it is crucial that the degree of uncertainty is quantified by approaches like:</w:t>
            </w:r>
          </w:p>
          <w:p w14:paraId="43CFD7D6" w14:textId="51C6E5A3" w:rsidR="00823012" w:rsidRPr="007557C1" w:rsidRDefault="4C0AF8E3" w:rsidP="00AE2F28">
            <w:pPr>
              <w:pStyle w:val="Tablebullet"/>
              <w:numPr>
                <w:ilvl w:val="1"/>
                <w:numId w:val="49"/>
              </w:numPr>
              <w:rPr>
                <w:sz w:val="20"/>
                <w:lang w:eastAsia="en-CA"/>
              </w:rPr>
            </w:pPr>
            <w:r w:rsidRPr="007557C1">
              <w:rPr>
                <w:sz w:val="20"/>
                <w:lang w:eastAsia="en-CA"/>
              </w:rPr>
              <w:t>undertaking scenario analyses including best and worst values for the surrogate</w:t>
            </w:r>
            <w:r w:rsidR="04FE7D14" w:rsidRPr="007557C1">
              <w:rPr>
                <w:sz w:val="20"/>
                <w:lang w:eastAsia="en-CA"/>
              </w:rPr>
              <w:t xml:space="preserve"> endpoint</w:t>
            </w:r>
            <w:r w:rsidRPr="007557C1">
              <w:rPr>
                <w:sz w:val="20"/>
                <w:lang w:eastAsia="en-CA"/>
              </w:rPr>
              <w:t xml:space="preserve">, removing the surrogate </w:t>
            </w:r>
            <w:r w:rsidR="41843387" w:rsidRPr="007557C1">
              <w:rPr>
                <w:sz w:val="20"/>
                <w:lang w:eastAsia="en-CA"/>
              </w:rPr>
              <w:t xml:space="preserve">endpoint </w:t>
            </w:r>
            <w:r w:rsidRPr="007557C1">
              <w:rPr>
                <w:sz w:val="20"/>
                <w:lang w:eastAsia="en-CA"/>
              </w:rPr>
              <w:t xml:space="preserve">entirely from the model and utilising a more established </w:t>
            </w:r>
            <w:r w:rsidR="5F5B6F12" w:rsidRPr="007557C1">
              <w:rPr>
                <w:sz w:val="20"/>
                <w:lang w:eastAsia="en-CA"/>
              </w:rPr>
              <w:t>final outcome</w:t>
            </w:r>
          </w:p>
          <w:p w14:paraId="17980A2E" w14:textId="03CC9635" w:rsidR="00823012" w:rsidRPr="007557C1" w:rsidRDefault="00823012" w:rsidP="00AE2F28">
            <w:pPr>
              <w:pStyle w:val="Tablebullet"/>
              <w:numPr>
                <w:ilvl w:val="1"/>
                <w:numId w:val="49"/>
              </w:numPr>
              <w:rPr>
                <w:lang w:eastAsia="en-CA"/>
              </w:rPr>
            </w:pPr>
            <w:r w:rsidRPr="007557C1">
              <w:rPr>
                <w:sz w:val="20"/>
                <w:lang w:eastAsia="en-CA"/>
              </w:rPr>
              <w:t>value of information analysis</w:t>
            </w:r>
            <w:r w:rsidR="001A7556" w:rsidRPr="007557C1">
              <w:rPr>
                <w:sz w:val="20"/>
                <w:lang w:eastAsia="en-CA"/>
              </w:rPr>
              <w:t>.</w:t>
            </w:r>
          </w:p>
        </w:tc>
      </w:tr>
      <w:tr w:rsidR="00823012" w:rsidRPr="007557C1" w14:paraId="3B620475"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186C939E" w14:textId="047C1E04" w:rsidR="00823012" w:rsidRPr="007557C1" w:rsidRDefault="17AC52C1" w:rsidP="00AE2F28">
            <w:pPr>
              <w:pStyle w:val="Tabletext"/>
              <w:rPr>
                <w:rFonts w:cs="Arial"/>
                <w:bCs/>
                <w:sz w:val="20"/>
                <w:szCs w:val="20"/>
                <w:lang w:eastAsia="en-CA"/>
              </w:rPr>
            </w:pPr>
            <w:r w:rsidRPr="007557C1">
              <w:rPr>
                <w:rFonts w:cs="Arial"/>
                <w:bCs/>
                <w:sz w:val="20"/>
                <w:szCs w:val="20"/>
                <w:lang w:eastAsia="en-CA"/>
              </w:rPr>
              <w:t>Validating a surrogate</w:t>
            </w:r>
            <w:r w:rsidR="6AB56C77" w:rsidRPr="007557C1">
              <w:rPr>
                <w:rFonts w:cs="Arial"/>
                <w:bCs/>
                <w:sz w:val="20"/>
                <w:szCs w:val="20"/>
                <w:lang w:eastAsia="en-CA"/>
              </w:rPr>
              <w:t xml:space="preserve"> endpoint</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53C58605" w14:textId="2DBE6C89" w:rsidR="00245950" w:rsidRPr="007557C1" w:rsidRDefault="00A76868" w:rsidP="00AE2F28">
            <w:pPr>
              <w:pStyle w:val="Tablebullet"/>
              <w:rPr>
                <w:sz w:val="20"/>
                <w:lang w:eastAsia="en-CA"/>
              </w:rPr>
            </w:pPr>
            <w:r w:rsidRPr="007557C1">
              <w:rPr>
                <w:sz w:val="20"/>
                <w:lang w:eastAsia="en-CA"/>
              </w:rPr>
              <w:t xml:space="preserve">Evidence regarding the validity of a surrogate outcome </w:t>
            </w:r>
            <w:r w:rsidR="002C4201" w:rsidRPr="007557C1">
              <w:rPr>
                <w:sz w:val="20"/>
                <w:lang w:eastAsia="en-CA"/>
              </w:rPr>
              <w:t>is often collected to meet regulatory approval requirements.</w:t>
            </w:r>
            <w:r w:rsidRPr="007557C1">
              <w:rPr>
                <w:sz w:val="20"/>
                <w:lang w:eastAsia="en-CA"/>
              </w:rPr>
              <w:t xml:space="preserve"> </w:t>
            </w:r>
            <w:r w:rsidR="002C4201" w:rsidRPr="007557C1">
              <w:rPr>
                <w:sz w:val="20"/>
                <w:lang w:eastAsia="en-CA"/>
              </w:rPr>
              <w:t>T</w:t>
            </w:r>
            <w:r w:rsidRPr="007557C1">
              <w:rPr>
                <w:sz w:val="20"/>
                <w:lang w:eastAsia="en-CA"/>
              </w:rPr>
              <w:t xml:space="preserve">he HTA body will still need to see and understand this evidence for their own decision </w:t>
            </w:r>
            <w:r w:rsidR="006109C8" w:rsidRPr="007557C1">
              <w:rPr>
                <w:sz w:val="20"/>
                <w:lang w:eastAsia="en-CA"/>
              </w:rPr>
              <w:t>making but</w:t>
            </w:r>
            <w:r w:rsidR="002C4201" w:rsidRPr="007557C1">
              <w:rPr>
                <w:sz w:val="20"/>
                <w:lang w:eastAsia="en-CA"/>
              </w:rPr>
              <w:t xml:space="preserve"> are unlikely to draw any contradictory conclusions</w:t>
            </w:r>
            <w:r w:rsidR="006967F7" w:rsidRPr="007557C1">
              <w:rPr>
                <w:sz w:val="20"/>
                <w:lang w:eastAsia="en-CA"/>
              </w:rPr>
              <w:t xml:space="preserve"> regarding its validity. </w:t>
            </w:r>
          </w:p>
          <w:p w14:paraId="1867CE3F" w14:textId="4CD50AF3" w:rsidR="00823012" w:rsidRPr="007557C1" w:rsidRDefault="77C38D36" w:rsidP="00AE2F28">
            <w:pPr>
              <w:pStyle w:val="Tablebullet"/>
              <w:rPr>
                <w:sz w:val="20"/>
                <w:lang w:eastAsia="en-CA"/>
              </w:rPr>
            </w:pPr>
            <w:r w:rsidRPr="007557C1">
              <w:rPr>
                <w:sz w:val="20"/>
                <w:lang w:eastAsia="en-CA"/>
              </w:rPr>
              <w:t>P</w:t>
            </w:r>
            <w:r w:rsidR="65F71627" w:rsidRPr="007557C1">
              <w:rPr>
                <w:sz w:val="20"/>
                <w:lang w:eastAsia="en-CA"/>
              </w:rPr>
              <w:t>articipants</w:t>
            </w:r>
            <w:r w:rsidR="4C0AF8E3" w:rsidRPr="007557C1">
              <w:rPr>
                <w:sz w:val="20"/>
                <w:lang w:eastAsia="en-CA"/>
              </w:rPr>
              <w:t xml:space="preserve"> suggested that it was key to understand what evidence and previous decisions had been made in the same technology</w:t>
            </w:r>
            <w:r w:rsidR="00B433C6" w:rsidRPr="007557C1">
              <w:rPr>
                <w:sz w:val="20"/>
                <w:lang w:eastAsia="en-CA"/>
              </w:rPr>
              <w:t>, for the same disease</w:t>
            </w:r>
            <w:r w:rsidR="4C0AF8E3" w:rsidRPr="007557C1">
              <w:rPr>
                <w:sz w:val="20"/>
                <w:lang w:eastAsia="en-CA"/>
              </w:rPr>
              <w:t xml:space="preserve"> or using the same surrogate</w:t>
            </w:r>
            <w:r w:rsidR="6CAABEF2" w:rsidRPr="007557C1">
              <w:rPr>
                <w:sz w:val="20"/>
                <w:lang w:eastAsia="en-CA"/>
              </w:rPr>
              <w:t xml:space="preserve"> endpoint</w:t>
            </w:r>
            <w:r w:rsidR="00280E43" w:rsidRPr="007557C1">
              <w:rPr>
                <w:sz w:val="20"/>
                <w:lang w:eastAsia="en-CA"/>
              </w:rPr>
              <w:t>.</w:t>
            </w:r>
          </w:p>
          <w:p w14:paraId="6160030D" w14:textId="4D86E746" w:rsidR="00823012" w:rsidRPr="007557C1" w:rsidRDefault="458710CA" w:rsidP="00AE2F28">
            <w:pPr>
              <w:pStyle w:val="Tablebullet"/>
              <w:rPr>
                <w:lang w:eastAsia="en-CA"/>
              </w:rPr>
            </w:pPr>
            <w:r w:rsidRPr="007557C1">
              <w:rPr>
                <w:sz w:val="20"/>
                <w:lang w:eastAsia="en-CA"/>
              </w:rPr>
              <w:t>M</w:t>
            </w:r>
            <w:r w:rsidR="7A20D8EC" w:rsidRPr="007557C1">
              <w:rPr>
                <w:sz w:val="20"/>
                <w:lang w:eastAsia="en-CA"/>
              </w:rPr>
              <w:t>any</w:t>
            </w:r>
            <w:r w:rsidR="00823012" w:rsidRPr="007557C1">
              <w:rPr>
                <w:sz w:val="20"/>
                <w:lang w:eastAsia="en-CA"/>
              </w:rPr>
              <w:t xml:space="preserve"> participants felt </w:t>
            </w:r>
            <w:r w:rsidR="4B4A6C92" w:rsidRPr="007557C1">
              <w:rPr>
                <w:sz w:val="20"/>
                <w:lang w:eastAsia="en-CA"/>
              </w:rPr>
              <w:t xml:space="preserve">that </w:t>
            </w:r>
            <w:r w:rsidR="00823012" w:rsidRPr="007557C1">
              <w:rPr>
                <w:sz w:val="20"/>
                <w:lang w:eastAsia="en-CA"/>
              </w:rPr>
              <w:t>the requirements of some validation processes are complex, time</w:t>
            </w:r>
            <w:r w:rsidR="00957BD6" w:rsidRPr="007557C1">
              <w:rPr>
                <w:sz w:val="20"/>
                <w:lang w:eastAsia="en-CA"/>
              </w:rPr>
              <w:t>-</w:t>
            </w:r>
            <w:r w:rsidR="00823012" w:rsidRPr="007557C1">
              <w:rPr>
                <w:sz w:val="20"/>
                <w:lang w:eastAsia="en-CA"/>
              </w:rPr>
              <w:t>consuming and costly for technology developers</w:t>
            </w:r>
            <w:r w:rsidR="005D4820" w:rsidRPr="007557C1">
              <w:rPr>
                <w:sz w:val="20"/>
                <w:lang w:eastAsia="en-CA"/>
              </w:rPr>
              <w:t xml:space="preserve"> and HTA bodies evaluating the evidence</w:t>
            </w:r>
            <w:r w:rsidR="00280E43" w:rsidRPr="007557C1">
              <w:rPr>
                <w:sz w:val="20"/>
                <w:lang w:eastAsia="en-CA"/>
              </w:rPr>
              <w:t>.</w:t>
            </w:r>
          </w:p>
        </w:tc>
      </w:tr>
      <w:tr w:rsidR="00823012" w:rsidRPr="007557C1" w14:paraId="159F5A54"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3A51C436" w14:textId="566470C9" w:rsidR="00823012" w:rsidRPr="007557C1" w:rsidRDefault="00823012" w:rsidP="00AE2F28">
            <w:pPr>
              <w:pStyle w:val="Tabletext"/>
              <w:rPr>
                <w:rFonts w:cs="Arial"/>
                <w:bCs/>
                <w:sz w:val="20"/>
                <w:szCs w:val="20"/>
                <w:lang w:eastAsia="en-CA"/>
              </w:rPr>
            </w:pPr>
            <w:r w:rsidRPr="007557C1">
              <w:rPr>
                <w:rFonts w:cs="Arial"/>
                <w:bCs/>
                <w:sz w:val="20"/>
                <w:szCs w:val="20"/>
                <w:lang w:eastAsia="en-CA"/>
              </w:rPr>
              <w:t xml:space="preserve">Alignment in expectations between </w:t>
            </w:r>
            <w:r w:rsidR="002F5B04" w:rsidRPr="007557C1">
              <w:rPr>
                <w:rFonts w:cs="Arial"/>
                <w:bCs/>
                <w:sz w:val="20"/>
                <w:szCs w:val="20"/>
                <w:lang w:eastAsia="en-CA"/>
              </w:rPr>
              <w:t xml:space="preserve">regulators, </w:t>
            </w:r>
            <w:r w:rsidRPr="007557C1">
              <w:rPr>
                <w:rFonts w:cs="Arial"/>
                <w:bCs/>
                <w:sz w:val="20"/>
                <w:szCs w:val="20"/>
                <w:lang w:eastAsia="en-CA"/>
              </w:rPr>
              <w:t xml:space="preserve">HTA </w:t>
            </w:r>
            <w:r w:rsidR="00E55F8E" w:rsidRPr="007557C1">
              <w:rPr>
                <w:rFonts w:cs="Arial"/>
                <w:bCs/>
                <w:sz w:val="20"/>
                <w:szCs w:val="20"/>
                <w:lang w:eastAsia="en-CA"/>
              </w:rPr>
              <w:t xml:space="preserve">bodies </w:t>
            </w:r>
            <w:r w:rsidRPr="007557C1">
              <w:rPr>
                <w:rFonts w:cs="Arial"/>
                <w:bCs/>
                <w:sz w:val="20"/>
                <w:szCs w:val="20"/>
                <w:lang w:eastAsia="en-CA"/>
              </w:rPr>
              <w:t>and technology developers</w:t>
            </w:r>
          </w:p>
        </w:tc>
        <w:tc>
          <w:tcPr>
            <w:tcW w:w="3774" w:type="pct"/>
            <w:tcBorders>
              <w:top w:val="single" w:sz="6" w:space="0" w:color="auto"/>
              <w:left w:val="single" w:sz="6" w:space="0" w:color="auto"/>
              <w:bottom w:val="single" w:sz="4" w:space="0" w:color="auto"/>
              <w:right w:val="single" w:sz="6" w:space="0" w:color="auto"/>
            </w:tcBorders>
            <w:shd w:val="clear" w:color="auto" w:fill="auto"/>
          </w:tcPr>
          <w:p w14:paraId="6DE11EEF" w14:textId="60705F24" w:rsidR="00823012" w:rsidRPr="007557C1" w:rsidRDefault="4C0AF8E3" w:rsidP="00AE2F28">
            <w:pPr>
              <w:pStyle w:val="Tablebullet"/>
              <w:rPr>
                <w:sz w:val="20"/>
                <w:lang w:eastAsia="en-CA"/>
              </w:rPr>
            </w:pPr>
            <w:r w:rsidRPr="007557C1">
              <w:rPr>
                <w:sz w:val="20"/>
                <w:lang w:eastAsia="en-CA"/>
              </w:rPr>
              <w:t xml:space="preserve">There can be a lack of alignment in expectations between regulators, HTA </w:t>
            </w:r>
            <w:r w:rsidR="4D37DDE4" w:rsidRPr="007557C1">
              <w:rPr>
                <w:sz w:val="20"/>
                <w:lang w:eastAsia="en-CA"/>
              </w:rPr>
              <w:t>bodies</w:t>
            </w:r>
            <w:r w:rsidRPr="007557C1">
              <w:rPr>
                <w:sz w:val="20"/>
                <w:lang w:eastAsia="en-CA"/>
              </w:rPr>
              <w:t xml:space="preserve"> and technology developers regarding the level of information required for decision</w:t>
            </w:r>
            <w:r w:rsidR="3D864557" w:rsidRPr="007557C1">
              <w:rPr>
                <w:sz w:val="20"/>
                <w:lang w:eastAsia="en-CA"/>
              </w:rPr>
              <w:t xml:space="preserve"> </w:t>
            </w:r>
            <w:r w:rsidRPr="007557C1">
              <w:rPr>
                <w:sz w:val="20"/>
                <w:lang w:eastAsia="en-CA"/>
              </w:rPr>
              <w:t>making, especially relating to the surrogate</w:t>
            </w:r>
            <w:r w:rsidR="7C0DC393" w:rsidRPr="007557C1">
              <w:rPr>
                <w:sz w:val="20"/>
                <w:lang w:eastAsia="en-CA"/>
              </w:rPr>
              <w:t xml:space="preserve"> endpoint</w:t>
            </w:r>
            <w:r w:rsidR="00280E43" w:rsidRPr="007557C1">
              <w:rPr>
                <w:sz w:val="20"/>
                <w:lang w:eastAsia="en-CA"/>
              </w:rPr>
              <w:t>.</w:t>
            </w:r>
          </w:p>
          <w:p w14:paraId="706CB66D" w14:textId="193323A5" w:rsidR="00823012" w:rsidRPr="007557C1" w:rsidRDefault="52EC21D6" w:rsidP="00AE2F28">
            <w:pPr>
              <w:pStyle w:val="Tablebullet"/>
              <w:rPr>
                <w:lang w:eastAsia="en-CA"/>
              </w:rPr>
            </w:pPr>
            <w:r w:rsidRPr="007557C1">
              <w:rPr>
                <w:sz w:val="20"/>
                <w:lang w:eastAsia="en-CA"/>
              </w:rPr>
              <w:t xml:space="preserve">The lack of </w:t>
            </w:r>
            <w:r w:rsidR="00BD15F5" w:rsidRPr="007557C1">
              <w:rPr>
                <w:sz w:val="20"/>
                <w:lang w:eastAsia="en-CA"/>
              </w:rPr>
              <w:t>alignment can</w:t>
            </w:r>
            <w:r w:rsidR="4C0AF8E3" w:rsidRPr="007557C1">
              <w:rPr>
                <w:sz w:val="20"/>
                <w:lang w:eastAsia="en-CA"/>
              </w:rPr>
              <w:t xml:space="preserve"> make it difficult to properly understand the evidence around the </w:t>
            </w:r>
            <w:r w:rsidR="0DCE66B4" w:rsidRPr="007557C1">
              <w:rPr>
                <w:sz w:val="20"/>
                <w:lang w:eastAsia="en-CA"/>
              </w:rPr>
              <w:t>surroga</w:t>
            </w:r>
            <w:r w:rsidR="37AAC699" w:rsidRPr="007557C1">
              <w:rPr>
                <w:sz w:val="20"/>
                <w:lang w:eastAsia="en-CA"/>
              </w:rPr>
              <w:t>cy</w:t>
            </w:r>
            <w:r w:rsidR="4C0AF8E3" w:rsidRPr="007557C1">
              <w:rPr>
                <w:sz w:val="20"/>
                <w:lang w:eastAsia="en-CA"/>
              </w:rPr>
              <w:t xml:space="preserve"> relationships.</w:t>
            </w:r>
          </w:p>
        </w:tc>
      </w:tr>
      <w:tr w:rsidR="00AA28DF" w:rsidRPr="007557C1" w14:paraId="44AA0F8E" w14:textId="77777777" w:rsidTr="004014BE">
        <w:trPr>
          <w:trHeight w:val="270"/>
        </w:trPr>
        <w:tc>
          <w:tcPr>
            <w:tcW w:w="1226" w:type="pct"/>
            <w:tcBorders>
              <w:top w:val="single" w:sz="6" w:space="0" w:color="auto"/>
              <w:left w:val="single" w:sz="6" w:space="0" w:color="auto"/>
              <w:bottom w:val="single" w:sz="6" w:space="0" w:color="auto"/>
              <w:right w:val="single" w:sz="4" w:space="0" w:color="auto"/>
            </w:tcBorders>
            <w:shd w:val="clear" w:color="auto" w:fill="auto"/>
          </w:tcPr>
          <w:p w14:paraId="0DC84139" w14:textId="646FC666" w:rsidR="00AA28DF" w:rsidRPr="007557C1" w:rsidRDefault="00AA28DF" w:rsidP="00AE2F28">
            <w:pPr>
              <w:pStyle w:val="Tabletext"/>
              <w:rPr>
                <w:rFonts w:cs="Arial"/>
                <w:b/>
                <w:sz w:val="20"/>
                <w:szCs w:val="20"/>
                <w:lang w:eastAsia="en-CA"/>
              </w:rPr>
            </w:pPr>
            <w:r w:rsidRPr="007557C1">
              <w:rPr>
                <w:rFonts w:cs="Arial"/>
                <w:b/>
                <w:sz w:val="20"/>
                <w:szCs w:val="20"/>
                <w:lang w:eastAsia="en-CA"/>
              </w:rPr>
              <w:t>Guidance on using surrogate endpoints in economic modelling in HTA decision making</w:t>
            </w:r>
          </w:p>
        </w:tc>
        <w:tc>
          <w:tcPr>
            <w:tcW w:w="3774" w:type="pct"/>
            <w:tcBorders>
              <w:top w:val="single" w:sz="4" w:space="0" w:color="auto"/>
              <w:left w:val="single" w:sz="4" w:space="0" w:color="auto"/>
              <w:bottom w:val="single" w:sz="4" w:space="0" w:color="auto"/>
              <w:right w:val="single" w:sz="4" w:space="0" w:color="auto"/>
            </w:tcBorders>
            <w:shd w:val="clear" w:color="auto" w:fill="auto"/>
          </w:tcPr>
          <w:p w14:paraId="567AEB84" w14:textId="4CAD1EED" w:rsidR="00AA28DF" w:rsidRPr="007557C1" w:rsidRDefault="009A40F2" w:rsidP="00AE2F28">
            <w:pPr>
              <w:pStyle w:val="Tabletext"/>
              <w:rPr>
                <w:rFonts w:cs="Arial"/>
                <w:sz w:val="20"/>
                <w:szCs w:val="20"/>
                <w:lang w:eastAsia="en-CA"/>
              </w:rPr>
            </w:pPr>
            <w:r w:rsidRPr="007557C1">
              <w:rPr>
                <w:rFonts w:cs="Arial"/>
                <w:sz w:val="20"/>
                <w:szCs w:val="20"/>
                <w:lang w:eastAsia="en-CA"/>
              </w:rPr>
              <w:t>–</w:t>
            </w:r>
          </w:p>
        </w:tc>
      </w:tr>
      <w:tr w:rsidR="00823012" w:rsidRPr="007557C1" w14:paraId="4C16C09D"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6FA58B8D" w14:textId="77777777" w:rsidR="00823012" w:rsidRPr="007557C1" w:rsidRDefault="00823012" w:rsidP="00AE2F28">
            <w:pPr>
              <w:pStyle w:val="Tabletext"/>
              <w:rPr>
                <w:rFonts w:cs="Arial"/>
                <w:bCs/>
                <w:sz w:val="20"/>
                <w:szCs w:val="20"/>
                <w:lang w:eastAsia="en-CA"/>
              </w:rPr>
            </w:pPr>
            <w:r w:rsidRPr="007557C1">
              <w:rPr>
                <w:rFonts w:cs="Arial"/>
                <w:bCs/>
                <w:sz w:val="20"/>
                <w:szCs w:val="20"/>
                <w:lang w:eastAsia="en-CA"/>
              </w:rPr>
              <w:t>What does future guidance need to look like?</w:t>
            </w:r>
          </w:p>
        </w:tc>
        <w:tc>
          <w:tcPr>
            <w:tcW w:w="3774" w:type="pct"/>
            <w:tcBorders>
              <w:top w:val="single" w:sz="4" w:space="0" w:color="auto"/>
              <w:left w:val="single" w:sz="6" w:space="0" w:color="auto"/>
              <w:bottom w:val="single" w:sz="6" w:space="0" w:color="auto"/>
              <w:right w:val="single" w:sz="6" w:space="0" w:color="auto"/>
            </w:tcBorders>
            <w:shd w:val="clear" w:color="auto" w:fill="auto"/>
          </w:tcPr>
          <w:p w14:paraId="3E40894E" w14:textId="7150C17D" w:rsidR="006E2CDC" w:rsidRPr="007557C1" w:rsidRDefault="006E2CDC" w:rsidP="00AE2F28">
            <w:pPr>
              <w:pStyle w:val="Tablebullet"/>
              <w:numPr>
                <w:ilvl w:val="0"/>
                <w:numId w:val="0"/>
              </w:numPr>
              <w:rPr>
                <w:sz w:val="20"/>
                <w:lang w:eastAsia="en-CA"/>
              </w:rPr>
            </w:pPr>
            <w:r w:rsidRPr="007557C1">
              <w:rPr>
                <w:sz w:val="20"/>
                <w:lang w:eastAsia="en-CA"/>
              </w:rPr>
              <w:t>Future guidance should be:</w:t>
            </w:r>
          </w:p>
          <w:p w14:paraId="3CE79AE1" w14:textId="334D79A5" w:rsidR="00823012" w:rsidRPr="007557C1" w:rsidRDefault="4C0AF8E3" w:rsidP="00AE2F28">
            <w:pPr>
              <w:pStyle w:val="Tablebullet"/>
              <w:rPr>
                <w:sz w:val="20"/>
                <w:lang w:eastAsia="en-CA"/>
              </w:rPr>
            </w:pPr>
            <w:r w:rsidRPr="007557C1">
              <w:rPr>
                <w:sz w:val="20"/>
                <w:lang w:eastAsia="en-CA"/>
              </w:rPr>
              <w:t xml:space="preserve">Adaptable: to reflect the differences across HTA </w:t>
            </w:r>
            <w:r w:rsidR="79CEDDCC" w:rsidRPr="007557C1">
              <w:rPr>
                <w:sz w:val="20"/>
                <w:lang w:eastAsia="en-CA"/>
              </w:rPr>
              <w:t>bodies</w:t>
            </w:r>
            <w:r w:rsidRPr="007557C1">
              <w:rPr>
                <w:sz w:val="20"/>
                <w:lang w:eastAsia="en-CA"/>
              </w:rPr>
              <w:t xml:space="preserve"> remit, resource and capacity</w:t>
            </w:r>
            <w:r w:rsidR="00280E43" w:rsidRPr="007557C1">
              <w:rPr>
                <w:sz w:val="20"/>
                <w:lang w:eastAsia="en-CA"/>
              </w:rPr>
              <w:t>.</w:t>
            </w:r>
          </w:p>
          <w:p w14:paraId="1C2D90EB" w14:textId="3A784B75" w:rsidR="00823012" w:rsidRPr="007557C1" w:rsidRDefault="00823012" w:rsidP="00AE2F28">
            <w:pPr>
              <w:pStyle w:val="Tablebullet"/>
              <w:rPr>
                <w:sz w:val="20"/>
                <w:lang w:eastAsia="en-CA"/>
              </w:rPr>
            </w:pPr>
            <w:r w:rsidRPr="007557C1">
              <w:rPr>
                <w:sz w:val="20"/>
                <w:lang w:eastAsia="en-CA"/>
              </w:rPr>
              <w:lastRenderedPageBreak/>
              <w:t xml:space="preserve">Flexible: to apply to different situations in which </w:t>
            </w:r>
            <w:r w:rsidR="001F17AB" w:rsidRPr="007557C1">
              <w:rPr>
                <w:sz w:val="20"/>
                <w:lang w:eastAsia="en-CA"/>
              </w:rPr>
              <w:t>surrogate endpoint</w:t>
            </w:r>
            <w:r w:rsidRPr="007557C1">
              <w:rPr>
                <w:sz w:val="20"/>
                <w:lang w:eastAsia="en-CA"/>
              </w:rPr>
              <w:t>s may be encountered</w:t>
            </w:r>
            <w:r w:rsidR="00280E43" w:rsidRPr="007557C1">
              <w:rPr>
                <w:sz w:val="20"/>
                <w:lang w:eastAsia="en-CA"/>
              </w:rPr>
              <w:t>.</w:t>
            </w:r>
          </w:p>
          <w:p w14:paraId="1B1D3F6C" w14:textId="16C5A094" w:rsidR="00823012" w:rsidRPr="007557C1" w:rsidRDefault="4C0AF8E3" w:rsidP="00AE2F28">
            <w:pPr>
              <w:pStyle w:val="Tablebullet"/>
              <w:rPr>
                <w:lang w:eastAsia="en-CA"/>
              </w:rPr>
            </w:pPr>
            <w:r w:rsidRPr="007557C1">
              <w:rPr>
                <w:sz w:val="20"/>
                <w:lang w:eastAsia="en-CA"/>
              </w:rPr>
              <w:t xml:space="preserve">Consistent: guidance needs to be consistent within HTA </w:t>
            </w:r>
            <w:r w:rsidR="602859AA" w:rsidRPr="007557C1">
              <w:rPr>
                <w:sz w:val="20"/>
                <w:lang w:eastAsia="en-CA"/>
              </w:rPr>
              <w:t>bodies</w:t>
            </w:r>
            <w:r w:rsidRPr="007557C1">
              <w:rPr>
                <w:sz w:val="20"/>
                <w:lang w:eastAsia="en-CA"/>
              </w:rPr>
              <w:t xml:space="preserve"> (</w:t>
            </w:r>
            <w:r w:rsidR="002765AF" w:rsidRPr="007557C1">
              <w:rPr>
                <w:sz w:val="20"/>
                <w:lang w:eastAsia="en-CA"/>
              </w:rPr>
              <w:t>for example,</w:t>
            </w:r>
            <w:r w:rsidR="325604CC" w:rsidRPr="007557C1">
              <w:rPr>
                <w:sz w:val="20"/>
                <w:lang w:eastAsia="en-CA"/>
              </w:rPr>
              <w:t xml:space="preserve"> can be used </w:t>
            </w:r>
            <w:r w:rsidRPr="007557C1">
              <w:rPr>
                <w:sz w:val="20"/>
                <w:lang w:eastAsia="en-CA"/>
              </w:rPr>
              <w:t>across different types of evaluation) and across</w:t>
            </w:r>
            <w:r w:rsidRPr="007557C1">
              <w:rPr>
                <w:lang w:eastAsia="en-CA"/>
              </w:rPr>
              <w:t xml:space="preserve"> </w:t>
            </w:r>
            <w:r w:rsidRPr="007557C1">
              <w:rPr>
                <w:sz w:val="20"/>
              </w:rPr>
              <w:t xml:space="preserve">HTA </w:t>
            </w:r>
            <w:r w:rsidR="61D82EA7" w:rsidRPr="007557C1">
              <w:rPr>
                <w:sz w:val="20"/>
              </w:rPr>
              <w:t>bodies</w:t>
            </w:r>
            <w:r w:rsidR="00280E43" w:rsidRPr="007557C1">
              <w:rPr>
                <w:sz w:val="20"/>
              </w:rPr>
              <w:t>.</w:t>
            </w:r>
            <w:r w:rsidRPr="007557C1">
              <w:rPr>
                <w:lang w:eastAsia="en-CA"/>
              </w:rPr>
              <w:t xml:space="preserve"> </w:t>
            </w:r>
          </w:p>
        </w:tc>
      </w:tr>
      <w:tr w:rsidR="00823012" w:rsidRPr="007557C1" w14:paraId="477EBD31"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1FE83196" w14:textId="77777777" w:rsidR="00823012" w:rsidRPr="007557C1" w:rsidRDefault="00823012" w:rsidP="00AE2F28">
            <w:pPr>
              <w:pStyle w:val="Tabletext"/>
              <w:rPr>
                <w:rFonts w:cs="Arial"/>
                <w:bCs/>
                <w:sz w:val="20"/>
                <w:szCs w:val="20"/>
                <w:lang w:eastAsia="en-CA"/>
              </w:rPr>
            </w:pPr>
            <w:r w:rsidRPr="007557C1">
              <w:rPr>
                <w:rFonts w:cs="Arial"/>
                <w:bCs/>
                <w:sz w:val="20"/>
                <w:szCs w:val="20"/>
                <w:lang w:eastAsia="en-CA"/>
              </w:rPr>
              <w:lastRenderedPageBreak/>
              <w:t>Patient needs and decision context</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29C30635" w14:textId="2661890C" w:rsidR="00823012" w:rsidRPr="007557C1" w:rsidRDefault="00823012" w:rsidP="00AE2F28">
            <w:pPr>
              <w:pStyle w:val="Tablebullet"/>
              <w:rPr>
                <w:sz w:val="20"/>
                <w:lang w:eastAsia="en-CA"/>
              </w:rPr>
            </w:pPr>
            <w:r w:rsidRPr="007557C1">
              <w:rPr>
                <w:sz w:val="20"/>
                <w:lang w:eastAsia="en-CA"/>
              </w:rPr>
              <w:t xml:space="preserve">It is important for guidance to consider what matters most to people living with the conditions and how meaningful the change based on a </w:t>
            </w:r>
            <w:r w:rsidR="001F17AB" w:rsidRPr="007557C1">
              <w:rPr>
                <w:sz w:val="20"/>
                <w:lang w:eastAsia="en-CA"/>
              </w:rPr>
              <w:t>surrogate endpoint</w:t>
            </w:r>
            <w:r w:rsidRPr="007557C1">
              <w:rPr>
                <w:sz w:val="20"/>
                <w:lang w:eastAsia="en-CA"/>
              </w:rPr>
              <w:t xml:space="preserve"> is from their perspective when using it in economic modelling</w:t>
            </w:r>
            <w:r w:rsidR="00280E43" w:rsidRPr="007557C1">
              <w:rPr>
                <w:sz w:val="20"/>
                <w:lang w:eastAsia="en-CA"/>
              </w:rPr>
              <w:t>.</w:t>
            </w:r>
          </w:p>
          <w:p w14:paraId="39D1FA5E" w14:textId="06D346B6" w:rsidR="00823012" w:rsidRPr="007557C1" w:rsidRDefault="00823012" w:rsidP="00AE2F28">
            <w:pPr>
              <w:pStyle w:val="Tablebullet"/>
              <w:rPr>
                <w:lang w:eastAsia="en-CA"/>
              </w:rPr>
            </w:pPr>
            <w:r w:rsidRPr="007557C1">
              <w:rPr>
                <w:sz w:val="20"/>
                <w:lang w:eastAsia="en-CA"/>
              </w:rPr>
              <w:t>The evidence available for rare conditions is less likely to meet the standards of evidence needed for other conditions and this needs to be acknowledged in guidance issued</w:t>
            </w:r>
            <w:r w:rsidR="00280E43" w:rsidRPr="007557C1">
              <w:rPr>
                <w:sz w:val="20"/>
                <w:lang w:eastAsia="en-CA"/>
              </w:rPr>
              <w:t>.</w:t>
            </w:r>
          </w:p>
        </w:tc>
      </w:tr>
      <w:tr w:rsidR="00823012" w:rsidRPr="007557C1" w14:paraId="14C7EF16"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642CE0DB" w14:textId="643F7651" w:rsidR="00823012" w:rsidRPr="007557C1" w:rsidRDefault="00823012" w:rsidP="00AE2F28">
            <w:pPr>
              <w:pStyle w:val="Tabletext"/>
              <w:rPr>
                <w:rFonts w:cs="Arial"/>
                <w:bCs/>
                <w:sz w:val="20"/>
                <w:szCs w:val="20"/>
                <w:lang w:eastAsia="en-CA"/>
              </w:rPr>
            </w:pPr>
            <w:r w:rsidRPr="007557C1">
              <w:rPr>
                <w:rFonts w:cs="Arial"/>
                <w:bCs/>
                <w:sz w:val="20"/>
                <w:szCs w:val="20"/>
                <w:lang w:eastAsia="en-CA"/>
              </w:rPr>
              <w:t xml:space="preserve">Standards for validation of </w:t>
            </w:r>
            <w:r w:rsidR="001F17AB" w:rsidRPr="007557C1">
              <w:rPr>
                <w:rFonts w:cs="Arial"/>
                <w:bCs/>
                <w:sz w:val="20"/>
                <w:szCs w:val="20"/>
                <w:lang w:eastAsia="en-CA"/>
              </w:rPr>
              <w:t>surrogate endpoint</w:t>
            </w:r>
            <w:r w:rsidRPr="007557C1">
              <w:rPr>
                <w:rFonts w:cs="Arial"/>
                <w:bCs/>
                <w:sz w:val="20"/>
                <w:szCs w:val="20"/>
                <w:lang w:eastAsia="en-CA"/>
              </w:rPr>
              <w:t xml:space="preserve">s </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28BB2C85" w14:textId="3F46C966" w:rsidR="00823012" w:rsidRPr="007557C1" w:rsidRDefault="4C0AF8E3" w:rsidP="00AE2F28">
            <w:pPr>
              <w:pStyle w:val="Tablebullet"/>
              <w:rPr>
                <w:sz w:val="20"/>
                <w:lang w:eastAsia="en-CA"/>
              </w:rPr>
            </w:pPr>
            <w:r w:rsidRPr="007557C1">
              <w:rPr>
                <w:sz w:val="20"/>
                <w:lang w:eastAsia="en-CA"/>
              </w:rPr>
              <w:t>Participants were keen to have more guidance on how surrogate</w:t>
            </w:r>
            <w:r w:rsidR="07B181E6" w:rsidRPr="007557C1">
              <w:rPr>
                <w:sz w:val="20"/>
                <w:lang w:eastAsia="en-CA"/>
              </w:rPr>
              <w:t xml:space="preserve"> endpoints</w:t>
            </w:r>
            <w:r w:rsidRPr="007557C1">
              <w:rPr>
                <w:sz w:val="20"/>
                <w:lang w:eastAsia="en-CA"/>
              </w:rPr>
              <w:t xml:space="preserve"> should be validated, including: </w:t>
            </w:r>
          </w:p>
          <w:p w14:paraId="2FA7A091" w14:textId="77777777" w:rsidR="00823012" w:rsidRPr="007557C1" w:rsidRDefault="00823012" w:rsidP="00AE2F28">
            <w:pPr>
              <w:pStyle w:val="Tablebullet"/>
              <w:numPr>
                <w:ilvl w:val="1"/>
                <w:numId w:val="49"/>
              </w:numPr>
              <w:rPr>
                <w:sz w:val="20"/>
                <w:lang w:eastAsia="en-CA"/>
              </w:rPr>
            </w:pPr>
            <w:r w:rsidRPr="007557C1">
              <w:rPr>
                <w:sz w:val="20"/>
                <w:lang w:eastAsia="en-CA"/>
              </w:rPr>
              <w:t>appropriate methods</w:t>
            </w:r>
          </w:p>
          <w:p w14:paraId="4CC7A1A2" w14:textId="2F7DA307" w:rsidR="00823012" w:rsidRPr="007557C1" w:rsidRDefault="00823012" w:rsidP="00AE2F28">
            <w:pPr>
              <w:pStyle w:val="Tablebullet"/>
              <w:numPr>
                <w:ilvl w:val="1"/>
                <w:numId w:val="49"/>
              </w:numPr>
              <w:rPr>
                <w:sz w:val="20"/>
                <w:lang w:eastAsia="en-CA"/>
              </w:rPr>
            </w:pPr>
            <w:r w:rsidRPr="007557C1">
              <w:rPr>
                <w:sz w:val="20"/>
                <w:lang w:eastAsia="en-CA"/>
              </w:rPr>
              <w:t xml:space="preserve">how </w:t>
            </w:r>
            <w:r w:rsidR="383AA54B" w:rsidRPr="007557C1">
              <w:rPr>
                <w:sz w:val="20"/>
                <w:lang w:eastAsia="en-CA"/>
              </w:rPr>
              <w:t xml:space="preserve">the results </w:t>
            </w:r>
            <w:r w:rsidRPr="007557C1">
              <w:rPr>
                <w:sz w:val="20"/>
                <w:lang w:eastAsia="en-CA"/>
              </w:rPr>
              <w:t>should be presented</w:t>
            </w:r>
          </w:p>
          <w:p w14:paraId="21909E38" w14:textId="2048EEC8" w:rsidR="00823012" w:rsidRPr="007557C1" w:rsidRDefault="4C0AF8E3" w:rsidP="00AE2F28">
            <w:pPr>
              <w:pStyle w:val="Tablebullet"/>
              <w:numPr>
                <w:ilvl w:val="1"/>
                <w:numId w:val="49"/>
              </w:numPr>
              <w:rPr>
                <w:sz w:val="20"/>
                <w:lang w:eastAsia="en-CA"/>
              </w:rPr>
            </w:pPr>
            <w:r w:rsidRPr="007557C1">
              <w:rPr>
                <w:sz w:val="20"/>
                <w:lang w:eastAsia="en-CA"/>
              </w:rPr>
              <w:t xml:space="preserve">standards on how the relationship between the surrogate </w:t>
            </w:r>
            <w:r w:rsidR="6A503F34" w:rsidRPr="007557C1">
              <w:rPr>
                <w:sz w:val="20"/>
                <w:lang w:eastAsia="en-CA"/>
              </w:rPr>
              <w:t xml:space="preserve">endpoint </w:t>
            </w:r>
            <w:r w:rsidRPr="007557C1">
              <w:rPr>
                <w:sz w:val="20"/>
                <w:lang w:eastAsia="en-CA"/>
              </w:rPr>
              <w:t xml:space="preserve">and final outcome should be </w:t>
            </w:r>
            <w:r w:rsidR="4BA4E607" w:rsidRPr="007557C1">
              <w:rPr>
                <w:sz w:val="20"/>
                <w:lang w:eastAsia="en-CA"/>
              </w:rPr>
              <w:t xml:space="preserve">estimated </w:t>
            </w:r>
            <w:r w:rsidRPr="007557C1">
              <w:rPr>
                <w:sz w:val="20"/>
                <w:lang w:eastAsia="en-CA"/>
              </w:rPr>
              <w:t>at an individual and a trial level.</w:t>
            </w:r>
          </w:p>
          <w:p w14:paraId="44128011" w14:textId="724C742E" w:rsidR="00823012" w:rsidRPr="007557C1" w:rsidRDefault="00537CC5" w:rsidP="00AE2F28">
            <w:pPr>
              <w:pStyle w:val="Tablebullet"/>
              <w:rPr>
                <w:lang w:eastAsia="en-CA"/>
              </w:rPr>
            </w:pPr>
            <w:r w:rsidRPr="007557C1">
              <w:rPr>
                <w:sz w:val="20"/>
                <w:lang w:eastAsia="en-CA"/>
              </w:rPr>
              <w:t xml:space="preserve">Participants from HTA bodies wanted a requirement for </w:t>
            </w:r>
            <w:r w:rsidR="006864FF" w:rsidRPr="007557C1">
              <w:rPr>
                <w:sz w:val="20"/>
                <w:lang w:eastAsia="en-CA"/>
              </w:rPr>
              <w:t xml:space="preserve">the </w:t>
            </w:r>
            <w:r w:rsidRPr="007557C1">
              <w:rPr>
                <w:sz w:val="20"/>
                <w:lang w:eastAsia="en-CA"/>
              </w:rPr>
              <w:t xml:space="preserve">submission of a systematic review to support assumptions around </w:t>
            </w:r>
            <w:r w:rsidRPr="007557C1">
              <w:rPr>
                <w:sz w:val="20"/>
              </w:rPr>
              <w:t>surrogacy of outcome</w:t>
            </w:r>
            <w:r w:rsidR="00280E43" w:rsidRPr="007557C1">
              <w:rPr>
                <w:sz w:val="20"/>
              </w:rPr>
              <w:t>.</w:t>
            </w:r>
          </w:p>
        </w:tc>
      </w:tr>
      <w:tr w:rsidR="00823012" w:rsidRPr="007557C1" w14:paraId="49987F9D"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552BC97A" w14:textId="77777777" w:rsidR="00823012" w:rsidRPr="007557C1" w:rsidRDefault="00823012" w:rsidP="00AE2F28">
            <w:pPr>
              <w:pStyle w:val="Tabletext"/>
              <w:rPr>
                <w:rFonts w:cs="Arial"/>
                <w:bCs/>
                <w:sz w:val="20"/>
                <w:szCs w:val="20"/>
                <w:lang w:eastAsia="en-CA"/>
              </w:rPr>
            </w:pPr>
            <w:r w:rsidRPr="007557C1">
              <w:rPr>
                <w:rFonts w:cs="Arial"/>
                <w:bCs/>
                <w:sz w:val="20"/>
                <w:szCs w:val="20"/>
                <w:lang w:eastAsia="en-CA"/>
              </w:rPr>
              <w:t>Transparent reporting of evidence</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6599E67D" w14:textId="205A8D28" w:rsidR="00453470" w:rsidRPr="007557C1" w:rsidRDefault="00823012" w:rsidP="00AE2F28">
            <w:pPr>
              <w:pStyle w:val="Tablebullet"/>
              <w:rPr>
                <w:sz w:val="20"/>
                <w:lang w:eastAsia="en-CA"/>
              </w:rPr>
            </w:pPr>
            <w:r w:rsidRPr="007557C1">
              <w:rPr>
                <w:sz w:val="20"/>
                <w:lang w:eastAsia="en-CA"/>
              </w:rPr>
              <w:t>Participants wanted better reporting of evidence from technology developers that would help them to understand the surrogate relationships</w:t>
            </w:r>
            <w:r w:rsidR="00453470" w:rsidRPr="007557C1">
              <w:rPr>
                <w:sz w:val="20"/>
                <w:lang w:eastAsia="en-CA"/>
              </w:rPr>
              <w:t xml:space="preserve"> and</w:t>
            </w:r>
            <w:r w:rsidRPr="007557C1">
              <w:rPr>
                <w:sz w:val="20"/>
                <w:lang w:eastAsia="en-CA"/>
              </w:rPr>
              <w:t xml:space="preserve"> how the economic models had been built</w:t>
            </w:r>
            <w:r w:rsidR="00974C93" w:rsidRPr="007557C1">
              <w:rPr>
                <w:sz w:val="20"/>
                <w:lang w:eastAsia="en-CA"/>
              </w:rPr>
              <w:t>.</w:t>
            </w:r>
          </w:p>
          <w:p w14:paraId="0BDD26CA" w14:textId="45DD4D78" w:rsidR="00823012" w:rsidRPr="007557C1" w:rsidRDefault="00BB2041" w:rsidP="00AE2F28">
            <w:pPr>
              <w:pStyle w:val="Tablebullet"/>
              <w:rPr>
                <w:sz w:val="20"/>
                <w:lang w:eastAsia="en-CA"/>
              </w:rPr>
            </w:pPr>
            <w:r w:rsidRPr="007557C1">
              <w:rPr>
                <w:sz w:val="20"/>
                <w:lang w:eastAsia="en-CA"/>
              </w:rPr>
              <w:t xml:space="preserve">They suggested that models should be set up in a way that offers flexibility </w:t>
            </w:r>
            <w:r w:rsidR="00CF51C4" w:rsidRPr="007557C1">
              <w:rPr>
                <w:sz w:val="20"/>
                <w:lang w:eastAsia="en-CA"/>
              </w:rPr>
              <w:t xml:space="preserve">to explore uncertainties related to the surrogate </w:t>
            </w:r>
            <w:r w:rsidR="00D05D88" w:rsidRPr="007557C1">
              <w:rPr>
                <w:sz w:val="20"/>
                <w:lang w:eastAsia="en-CA"/>
              </w:rPr>
              <w:t>endpoint.</w:t>
            </w:r>
            <w:r w:rsidR="00823012" w:rsidRPr="007557C1">
              <w:rPr>
                <w:sz w:val="20"/>
                <w:lang w:eastAsia="en-CA"/>
              </w:rPr>
              <w:t xml:space="preserve"> </w:t>
            </w:r>
          </w:p>
          <w:p w14:paraId="3E25C237" w14:textId="55CA58EA" w:rsidR="00823012" w:rsidRPr="007557C1" w:rsidRDefault="4C0AF8E3" w:rsidP="00AE2F28">
            <w:pPr>
              <w:pStyle w:val="Tablebullet"/>
              <w:rPr>
                <w:lang w:eastAsia="en-CA"/>
              </w:rPr>
            </w:pPr>
            <w:r w:rsidRPr="007557C1">
              <w:rPr>
                <w:sz w:val="20"/>
                <w:lang w:eastAsia="en-CA"/>
              </w:rPr>
              <w:t>There was also a suggestion that transparent reporting is required from HTA</w:t>
            </w:r>
            <w:r w:rsidR="249E3915" w:rsidRPr="007557C1">
              <w:rPr>
                <w:sz w:val="20"/>
                <w:lang w:eastAsia="en-CA"/>
              </w:rPr>
              <w:t xml:space="preserve"> bodies</w:t>
            </w:r>
            <w:r w:rsidRPr="007557C1">
              <w:rPr>
                <w:sz w:val="20"/>
                <w:lang w:eastAsia="en-CA"/>
              </w:rPr>
              <w:t xml:space="preserve"> and modellers on how they are using the evidence from a surrogate</w:t>
            </w:r>
            <w:r w:rsidR="6CFE7114" w:rsidRPr="007557C1">
              <w:rPr>
                <w:sz w:val="20"/>
                <w:lang w:eastAsia="en-CA"/>
              </w:rPr>
              <w:t xml:space="preserve"> endpoint</w:t>
            </w:r>
            <w:r w:rsidRPr="007557C1">
              <w:rPr>
                <w:sz w:val="20"/>
                <w:lang w:eastAsia="en-CA"/>
              </w:rPr>
              <w:t xml:space="preserve">, how it has been validated and how this might affect the results. This could also include the procedure of modelling, the assumptions, the sensitivity analyses performed, </w:t>
            </w:r>
            <w:r w:rsidR="00FF6EBD" w:rsidRPr="007557C1">
              <w:rPr>
                <w:sz w:val="20"/>
                <w:lang w:eastAsia="en-CA"/>
              </w:rPr>
              <w:t xml:space="preserve">and </w:t>
            </w:r>
            <w:r w:rsidRPr="007557C1">
              <w:rPr>
                <w:sz w:val="20"/>
                <w:lang w:eastAsia="en-CA"/>
              </w:rPr>
              <w:t>their limitations and their strengths.</w:t>
            </w:r>
            <w:r w:rsidRPr="007557C1">
              <w:rPr>
                <w:lang w:eastAsia="en-CA"/>
              </w:rPr>
              <w:t xml:space="preserve"> </w:t>
            </w:r>
          </w:p>
        </w:tc>
      </w:tr>
      <w:tr w:rsidR="00823012" w:rsidRPr="007557C1" w14:paraId="21282A4C"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7A647662" w14:textId="5BEE365B" w:rsidR="00823012" w:rsidRPr="007557C1" w:rsidRDefault="00823012" w:rsidP="00AE2F28">
            <w:pPr>
              <w:pStyle w:val="Tabletext"/>
              <w:rPr>
                <w:bCs/>
                <w:sz w:val="20"/>
                <w:szCs w:val="20"/>
              </w:rPr>
            </w:pPr>
            <w:r w:rsidRPr="007557C1">
              <w:rPr>
                <w:rFonts w:cs="Arial"/>
                <w:bCs/>
                <w:sz w:val="20"/>
                <w:szCs w:val="20"/>
                <w:lang w:eastAsia="en-CA"/>
              </w:rPr>
              <w:t xml:space="preserve">Database of </w:t>
            </w:r>
            <w:r w:rsidR="001F17AB" w:rsidRPr="007557C1">
              <w:rPr>
                <w:rFonts w:cs="Arial"/>
                <w:bCs/>
                <w:sz w:val="20"/>
                <w:szCs w:val="20"/>
                <w:lang w:eastAsia="en-CA"/>
              </w:rPr>
              <w:t>surrogate endpoint</w:t>
            </w:r>
            <w:r w:rsidRPr="007557C1">
              <w:rPr>
                <w:rFonts w:cs="Arial"/>
                <w:bCs/>
                <w:sz w:val="20"/>
                <w:szCs w:val="20"/>
                <w:lang w:eastAsia="en-CA"/>
              </w:rPr>
              <w:t>s</w:t>
            </w:r>
          </w:p>
        </w:tc>
        <w:tc>
          <w:tcPr>
            <w:tcW w:w="3774" w:type="pct"/>
            <w:tcBorders>
              <w:top w:val="single" w:sz="6" w:space="0" w:color="auto"/>
              <w:left w:val="single" w:sz="6" w:space="0" w:color="auto"/>
              <w:bottom w:val="single" w:sz="4" w:space="0" w:color="auto"/>
              <w:right w:val="single" w:sz="6" w:space="0" w:color="auto"/>
            </w:tcBorders>
            <w:shd w:val="clear" w:color="auto" w:fill="auto"/>
          </w:tcPr>
          <w:p w14:paraId="7B1E9152" w14:textId="4C195D34" w:rsidR="00823012" w:rsidRPr="007557C1" w:rsidRDefault="4C0AF8E3" w:rsidP="00AE2F28">
            <w:pPr>
              <w:pStyle w:val="Tablebullet"/>
              <w:rPr>
                <w:sz w:val="20"/>
                <w:lang w:eastAsia="en-CA"/>
              </w:rPr>
            </w:pPr>
            <w:r w:rsidRPr="007557C1">
              <w:rPr>
                <w:sz w:val="20"/>
                <w:lang w:eastAsia="en-CA"/>
              </w:rPr>
              <w:t xml:space="preserve">Multiple participants suggested that a </w:t>
            </w:r>
            <w:r w:rsidR="00A87CAE" w:rsidRPr="007557C1">
              <w:rPr>
                <w:sz w:val="20"/>
                <w:lang w:eastAsia="en-CA"/>
              </w:rPr>
              <w:t>‘</w:t>
            </w:r>
            <w:r w:rsidRPr="007557C1">
              <w:rPr>
                <w:sz w:val="20"/>
                <w:lang w:eastAsia="en-CA"/>
              </w:rPr>
              <w:t>living library</w:t>
            </w:r>
            <w:r w:rsidR="00A87CAE" w:rsidRPr="007557C1">
              <w:rPr>
                <w:sz w:val="20"/>
                <w:lang w:eastAsia="en-CA"/>
              </w:rPr>
              <w:t>’</w:t>
            </w:r>
            <w:r w:rsidRPr="007557C1">
              <w:rPr>
                <w:sz w:val="20"/>
                <w:lang w:eastAsia="en-CA"/>
              </w:rPr>
              <w:t xml:space="preserve"> of </w:t>
            </w:r>
            <w:r w:rsidR="5D4407D7" w:rsidRPr="007557C1">
              <w:rPr>
                <w:sz w:val="20"/>
                <w:lang w:eastAsia="en-CA"/>
              </w:rPr>
              <w:t>surrogate endpoint</w:t>
            </w:r>
            <w:r w:rsidRPr="007557C1">
              <w:rPr>
                <w:sz w:val="20"/>
                <w:lang w:eastAsia="en-CA"/>
              </w:rPr>
              <w:t xml:space="preserve">s and their available evidence that is shared across HTA </w:t>
            </w:r>
            <w:r w:rsidR="1F67D43A" w:rsidRPr="007557C1">
              <w:rPr>
                <w:sz w:val="20"/>
                <w:lang w:eastAsia="en-CA"/>
              </w:rPr>
              <w:t>bodies</w:t>
            </w:r>
            <w:r w:rsidRPr="007557C1">
              <w:rPr>
                <w:sz w:val="20"/>
                <w:lang w:eastAsia="en-CA"/>
              </w:rPr>
              <w:t xml:space="preserve"> could be useful alongside a guidance document.</w:t>
            </w:r>
          </w:p>
          <w:p w14:paraId="5EBA0394" w14:textId="041979F2" w:rsidR="00823012" w:rsidRPr="007557C1" w:rsidRDefault="4C0AF8E3" w:rsidP="00AE2F28">
            <w:pPr>
              <w:pStyle w:val="Tablebullet"/>
              <w:rPr>
                <w:lang w:eastAsia="en-CA"/>
              </w:rPr>
            </w:pPr>
            <w:r w:rsidRPr="007557C1">
              <w:rPr>
                <w:sz w:val="20"/>
                <w:lang w:eastAsia="en-CA"/>
              </w:rPr>
              <w:lastRenderedPageBreak/>
              <w:t xml:space="preserve">It was noted that this could be challenging </w:t>
            </w:r>
            <w:r w:rsidR="00A87CAE" w:rsidRPr="007557C1">
              <w:rPr>
                <w:sz w:val="20"/>
                <w:lang w:eastAsia="en-CA"/>
              </w:rPr>
              <w:t>because of</w:t>
            </w:r>
            <w:r w:rsidRPr="007557C1">
              <w:rPr>
                <w:sz w:val="20"/>
                <w:lang w:eastAsia="en-CA"/>
              </w:rPr>
              <w:t xml:space="preserve"> the different contexts </w:t>
            </w:r>
            <w:r w:rsidR="1C39C569" w:rsidRPr="007557C1">
              <w:rPr>
                <w:sz w:val="20"/>
                <w:lang w:eastAsia="en-CA"/>
              </w:rPr>
              <w:t xml:space="preserve">in which </w:t>
            </w:r>
            <w:r w:rsidRPr="007557C1">
              <w:rPr>
                <w:sz w:val="20"/>
                <w:lang w:eastAsia="en-CA"/>
              </w:rPr>
              <w:t>surrogate</w:t>
            </w:r>
            <w:r w:rsidR="2F6A329A" w:rsidRPr="007557C1">
              <w:rPr>
                <w:sz w:val="20"/>
                <w:lang w:eastAsia="en-CA"/>
              </w:rPr>
              <w:t xml:space="preserve"> endpoint</w:t>
            </w:r>
            <w:r w:rsidRPr="007557C1">
              <w:rPr>
                <w:sz w:val="20"/>
                <w:lang w:eastAsia="en-CA"/>
              </w:rPr>
              <w:t>s can be applied.</w:t>
            </w:r>
          </w:p>
        </w:tc>
      </w:tr>
      <w:tr w:rsidR="00512600" w:rsidRPr="007557C1" w14:paraId="599D65F3" w14:textId="77777777" w:rsidTr="004014BE">
        <w:trPr>
          <w:trHeight w:val="675"/>
        </w:trPr>
        <w:tc>
          <w:tcPr>
            <w:tcW w:w="1226" w:type="pct"/>
            <w:tcBorders>
              <w:top w:val="single" w:sz="6" w:space="0" w:color="auto"/>
              <w:left w:val="single" w:sz="6" w:space="0" w:color="auto"/>
              <w:bottom w:val="single" w:sz="6" w:space="0" w:color="auto"/>
              <w:right w:val="single" w:sz="4" w:space="0" w:color="auto"/>
            </w:tcBorders>
            <w:shd w:val="clear" w:color="auto" w:fill="auto"/>
          </w:tcPr>
          <w:p w14:paraId="3EC086FB" w14:textId="6310DE58" w:rsidR="00512600" w:rsidRPr="007557C1" w:rsidRDefault="00512600" w:rsidP="00AE2F28">
            <w:pPr>
              <w:pStyle w:val="Tabletext"/>
              <w:rPr>
                <w:rFonts w:cs="Arial"/>
                <w:b/>
                <w:sz w:val="20"/>
                <w:szCs w:val="20"/>
                <w:lang w:eastAsia="en-CA"/>
              </w:rPr>
            </w:pPr>
            <w:r w:rsidRPr="007557C1">
              <w:rPr>
                <w:rFonts w:cs="Arial"/>
                <w:b/>
                <w:sz w:val="20"/>
                <w:szCs w:val="20"/>
                <w:lang w:eastAsia="en-CA"/>
              </w:rPr>
              <w:lastRenderedPageBreak/>
              <w:t>Recommendations for future use of surrogate endpoints in economic modelling for HTA</w:t>
            </w:r>
          </w:p>
        </w:tc>
        <w:tc>
          <w:tcPr>
            <w:tcW w:w="3774" w:type="pct"/>
            <w:tcBorders>
              <w:top w:val="single" w:sz="4" w:space="0" w:color="auto"/>
              <w:left w:val="single" w:sz="4" w:space="0" w:color="auto"/>
              <w:bottom w:val="single" w:sz="4" w:space="0" w:color="auto"/>
              <w:right w:val="single" w:sz="4" w:space="0" w:color="auto"/>
            </w:tcBorders>
            <w:shd w:val="clear" w:color="auto" w:fill="auto"/>
          </w:tcPr>
          <w:p w14:paraId="7B071429" w14:textId="14796A0E" w:rsidR="00512600" w:rsidRPr="007557C1" w:rsidRDefault="00F01236" w:rsidP="00AE2F28">
            <w:pPr>
              <w:pStyle w:val="Tabletext"/>
              <w:rPr>
                <w:rFonts w:cs="Arial"/>
                <w:sz w:val="20"/>
                <w:szCs w:val="20"/>
                <w:lang w:eastAsia="en-CA"/>
              </w:rPr>
            </w:pPr>
            <w:r w:rsidRPr="007557C1">
              <w:rPr>
                <w:rFonts w:cs="Arial"/>
                <w:sz w:val="20"/>
                <w:szCs w:val="20"/>
                <w:lang w:eastAsia="en-CA"/>
              </w:rPr>
              <w:t>–</w:t>
            </w:r>
          </w:p>
        </w:tc>
      </w:tr>
      <w:tr w:rsidR="00823012" w:rsidRPr="007557C1" w14:paraId="6777365E" w14:textId="77777777" w:rsidTr="004014BE">
        <w:trPr>
          <w:trHeight w:val="2587"/>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5420CC42" w14:textId="01A6E1E2" w:rsidR="00823012" w:rsidRPr="007557C1" w:rsidRDefault="00823012" w:rsidP="00AE2F28">
            <w:pPr>
              <w:pStyle w:val="Tabletext"/>
              <w:rPr>
                <w:rFonts w:cs="Arial"/>
                <w:bCs/>
                <w:sz w:val="20"/>
                <w:szCs w:val="20"/>
                <w:lang w:eastAsia="en-CA"/>
              </w:rPr>
            </w:pPr>
            <w:r w:rsidRPr="007557C1">
              <w:rPr>
                <w:rFonts w:cs="Arial"/>
                <w:bCs/>
                <w:sz w:val="20"/>
                <w:szCs w:val="20"/>
                <w:lang w:eastAsia="en-CA"/>
              </w:rPr>
              <w:t>Recommendations for developing guidance on surrogate</w:t>
            </w:r>
            <w:r w:rsidR="00A6330F" w:rsidRPr="007557C1">
              <w:rPr>
                <w:rFonts w:cs="Arial"/>
                <w:bCs/>
                <w:sz w:val="20"/>
                <w:szCs w:val="20"/>
                <w:lang w:eastAsia="en-CA"/>
              </w:rPr>
              <w:t xml:space="preserve"> endpoint</w:t>
            </w:r>
            <w:r w:rsidRPr="007557C1">
              <w:rPr>
                <w:rFonts w:cs="Arial"/>
                <w:bCs/>
                <w:sz w:val="20"/>
                <w:szCs w:val="20"/>
                <w:lang w:eastAsia="en-CA"/>
              </w:rPr>
              <w:t>s</w:t>
            </w:r>
          </w:p>
        </w:tc>
        <w:tc>
          <w:tcPr>
            <w:tcW w:w="3774" w:type="pct"/>
            <w:tcBorders>
              <w:top w:val="single" w:sz="4" w:space="0" w:color="auto"/>
              <w:left w:val="single" w:sz="6" w:space="0" w:color="auto"/>
              <w:bottom w:val="single" w:sz="6" w:space="0" w:color="auto"/>
              <w:right w:val="single" w:sz="6" w:space="0" w:color="auto"/>
            </w:tcBorders>
            <w:shd w:val="clear" w:color="auto" w:fill="auto"/>
          </w:tcPr>
          <w:p w14:paraId="0948E5CF" w14:textId="77777777" w:rsidR="00823012" w:rsidRPr="007557C1" w:rsidRDefault="00823012" w:rsidP="00AE2F28">
            <w:pPr>
              <w:pStyle w:val="Tablebullet"/>
              <w:rPr>
                <w:sz w:val="20"/>
                <w:lang w:eastAsia="en-CA"/>
              </w:rPr>
            </w:pPr>
            <w:r w:rsidRPr="007557C1">
              <w:rPr>
                <w:sz w:val="20"/>
                <w:lang w:eastAsia="en-CA"/>
              </w:rPr>
              <w:t xml:space="preserve">Participants wanted guidance that: </w:t>
            </w:r>
          </w:p>
          <w:p w14:paraId="4CA4E3E8" w14:textId="25EC0DA8" w:rsidR="00823012" w:rsidRPr="007557C1" w:rsidRDefault="3B06A016" w:rsidP="00AE2F28">
            <w:pPr>
              <w:pStyle w:val="Tablebullet"/>
              <w:numPr>
                <w:ilvl w:val="1"/>
                <w:numId w:val="49"/>
              </w:numPr>
              <w:rPr>
                <w:sz w:val="20"/>
                <w:lang w:eastAsia="en-CA"/>
              </w:rPr>
            </w:pPr>
            <w:r w:rsidRPr="007557C1">
              <w:rPr>
                <w:sz w:val="20"/>
                <w:lang w:eastAsia="en-CA"/>
              </w:rPr>
              <w:t>is f</w:t>
            </w:r>
            <w:r w:rsidR="4C0AF8E3" w:rsidRPr="007557C1">
              <w:rPr>
                <w:sz w:val="20"/>
                <w:lang w:eastAsia="en-CA"/>
              </w:rPr>
              <w:t xml:space="preserve">lexible and versatile so </w:t>
            </w:r>
            <w:r w:rsidR="06B0EC11" w:rsidRPr="007557C1">
              <w:rPr>
                <w:sz w:val="20"/>
                <w:lang w:eastAsia="en-CA"/>
              </w:rPr>
              <w:t>it</w:t>
            </w:r>
            <w:r w:rsidR="4C0AF8E3" w:rsidRPr="007557C1">
              <w:rPr>
                <w:sz w:val="20"/>
                <w:lang w:eastAsia="en-CA"/>
              </w:rPr>
              <w:t xml:space="preserve"> can be applied to a wide range of scenarios, for example</w:t>
            </w:r>
            <w:r w:rsidR="00A87CAE" w:rsidRPr="007557C1">
              <w:rPr>
                <w:sz w:val="20"/>
                <w:lang w:eastAsia="en-CA"/>
              </w:rPr>
              <w:t>,</w:t>
            </w:r>
            <w:r w:rsidR="4C0AF8E3" w:rsidRPr="007557C1">
              <w:rPr>
                <w:sz w:val="20"/>
                <w:lang w:eastAsia="en-CA"/>
              </w:rPr>
              <w:t xml:space="preserve"> using a tiered approach or an algorithm that accounts for variability in factors such as availability of evidence</w:t>
            </w:r>
          </w:p>
          <w:p w14:paraId="6CC80D7A" w14:textId="6EFC6373" w:rsidR="00823012" w:rsidRPr="007557C1" w:rsidRDefault="4C0AF8E3" w:rsidP="00AE2F28">
            <w:pPr>
              <w:pStyle w:val="Tablebullet"/>
              <w:numPr>
                <w:ilvl w:val="1"/>
                <w:numId w:val="49"/>
              </w:numPr>
              <w:rPr>
                <w:sz w:val="20"/>
                <w:lang w:eastAsia="en-CA"/>
              </w:rPr>
            </w:pPr>
            <w:r w:rsidRPr="007557C1">
              <w:rPr>
                <w:sz w:val="20"/>
                <w:lang w:eastAsia="en-CA"/>
              </w:rPr>
              <w:t>reflect</w:t>
            </w:r>
            <w:r w:rsidR="75ECB93A" w:rsidRPr="007557C1">
              <w:rPr>
                <w:sz w:val="20"/>
                <w:lang w:eastAsia="en-CA"/>
              </w:rPr>
              <w:t>s</w:t>
            </w:r>
            <w:r w:rsidRPr="007557C1">
              <w:rPr>
                <w:sz w:val="20"/>
                <w:lang w:eastAsia="en-CA"/>
              </w:rPr>
              <w:t xml:space="preserve"> the varying structures and resources of HTA </w:t>
            </w:r>
            <w:r w:rsidR="73170DDF" w:rsidRPr="007557C1">
              <w:rPr>
                <w:sz w:val="20"/>
                <w:lang w:eastAsia="en-CA"/>
              </w:rPr>
              <w:t>bodies</w:t>
            </w:r>
            <w:r w:rsidRPr="007557C1">
              <w:rPr>
                <w:sz w:val="20"/>
                <w:lang w:eastAsia="en-CA"/>
              </w:rPr>
              <w:t xml:space="preserve"> globally</w:t>
            </w:r>
          </w:p>
          <w:p w14:paraId="51B9E520" w14:textId="6380136F" w:rsidR="00823012" w:rsidRPr="007557C1" w:rsidRDefault="4C0AF8E3" w:rsidP="00AE2F28">
            <w:pPr>
              <w:pStyle w:val="Tablebullet"/>
              <w:numPr>
                <w:ilvl w:val="1"/>
                <w:numId w:val="49"/>
              </w:numPr>
              <w:rPr>
                <w:sz w:val="20"/>
                <w:lang w:eastAsia="en-CA"/>
              </w:rPr>
            </w:pPr>
            <w:r w:rsidRPr="007557C1">
              <w:rPr>
                <w:sz w:val="20"/>
                <w:lang w:eastAsia="en-CA"/>
              </w:rPr>
              <w:t>consider</w:t>
            </w:r>
            <w:r w:rsidR="7EA02BC7" w:rsidRPr="007557C1">
              <w:rPr>
                <w:sz w:val="20"/>
                <w:lang w:eastAsia="en-CA"/>
              </w:rPr>
              <w:t>s</w:t>
            </w:r>
            <w:r w:rsidRPr="007557C1">
              <w:rPr>
                <w:sz w:val="20"/>
                <w:lang w:eastAsia="en-CA"/>
              </w:rPr>
              <w:t xml:space="preserve"> the different launch patterns</w:t>
            </w:r>
            <w:r w:rsidR="2FA2F824" w:rsidRPr="007557C1">
              <w:rPr>
                <w:sz w:val="20"/>
                <w:lang w:eastAsia="en-CA"/>
              </w:rPr>
              <w:t xml:space="preserve"> of technology developers that</w:t>
            </w:r>
            <w:r w:rsidRPr="007557C1">
              <w:rPr>
                <w:sz w:val="20"/>
                <w:lang w:eastAsia="en-CA"/>
              </w:rPr>
              <w:t xml:space="preserve"> mean some</w:t>
            </w:r>
            <w:r w:rsidR="72D91276" w:rsidRPr="007557C1">
              <w:rPr>
                <w:sz w:val="20"/>
                <w:lang w:eastAsia="en-CA"/>
              </w:rPr>
              <w:t xml:space="preserve"> HTA</w:t>
            </w:r>
            <w:r w:rsidRPr="007557C1">
              <w:rPr>
                <w:sz w:val="20"/>
                <w:lang w:eastAsia="en-CA"/>
              </w:rPr>
              <w:t xml:space="preserve"> </w:t>
            </w:r>
            <w:r w:rsidR="3CD7EBE7" w:rsidRPr="007557C1">
              <w:rPr>
                <w:sz w:val="20"/>
                <w:lang w:eastAsia="en-CA"/>
              </w:rPr>
              <w:t>bodies</w:t>
            </w:r>
            <w:r w:rsidRPr="007557C1">
              <w:rPr>
                <w:sz w:val="20"/>
                <w:lang w:eastAsia="en-CA"/>
              </w:rPr>
              <w:t xml:space="preserve"> receive submissions later than others</w:t>
            </w:r>
            <w:r w:rsidR="546C4CFC" w:rsidRPr="007557C1">
              <w:rPr>
                <w:sz w:val="20"/>
                <w:lang w:eastAsia="en-CA"/>
              </w:rPr>
              <w:t xml:space="preserve"> and hence</w:t>
            </w:r>
            <w:r w:rsidR="4E427100" w:rsidRPr="007557C1">
              <w:rPr>
                <w:sz w:val="20"/>
                <w:lang w:eastAsia="en-CA"/>
              </w:rPr>
              <w:t xml:space="preserve"> receive different data due to changes in data availability over time</w:t>
            </w:r>
          </w:p>
          <w:p w14:paraId="52BAE886" w14:textId="1DE3A4F2" w:rsidR="00823012" w:rsidRPr="007557C1" w:rsidRDefault="23E00D58" w:rsidP="00AE2F28">
            <w:pPr>
              <w:pStyle w:val="Tablebullet"/>
              <w:numPr>
                <w:ilvl w:val="1"/>
                <w:numId w:val="49"/>
              </w:numPr>
              <w:rPr>
                <w:lang w:eastAsia="en-CA"/>
              </w:rPr>
            </w:pPr>
            <w:r w:rsidRPr="007557C1">
              <w:rPr>
                <w:sz w:val="20"/>
                <w:lang w:eastAsia="en-CA"/>
              </w:rPr>
              <w:t>is mindful of areas that the HTA b</w:t>
            </w:r>
            <w:r w:rsidR="173E1B36" w:rsidRPr="007557C1">
              <w:rPr>
                <w:sz w:val="20"/>
                <w:lang w:eastAsia="en-CA"/>
              </w:rPr>
              <w:t>odies</w:t>
            </w:r>
            <w:r w:rsidR="4C0AF8E3" w:rsidRPr="007557C1">
              <w:rPr>
                <w:sz w:val="20"/>
                <w:lang w:eastAsia="en-CA"/>
              </w:rPr>
              <w:t xml:space="preserve"> identified as particularly challenging</w:t>
            </w:r>
            <w:r w:rsidR="40AAAF2E" w:rsidRPr="007557C1">
              <w:rPr>
                <w:sz w:val="20"/>
                <w:lang w:eastAsia="en-CA"/>
              </w:rPr>
              <w:t xml:space="preserve"> and </w:t>
            </w:r>
            <w:r w:rsidR="6A6D8C27" w:rsidRPr="007557C1">
              <w:rPr>
                <w:sz w:val="20"/>
                <w:lang w:eastAsia="en-CA"/>
              </w:rPr>
              <w:t xml:space="preserve">where they </w:t>
            </w:r>
            <w:r w:rsidR="40AAAF2E" w:rsidRPr="007557C1">
              <w:rPr>
                <w:sz w:val="20"/>
                <w:lang w:eastAsia="en-CA"/>
              </w:rPr>
              <w:t xml:space="preserve">may </w:t>
            </w:r>
            <w:r w:rsidR="00BD15F5" w:rsidRPr="007557C1">
              <w:rPr>
                <w:sz w:val="20"/>
                <w:lang w:eastAsia="en-CA"/>
              </w:rPr>
              <w:t>accept lower</w:t>
            </w:r>
            <w:r w:rsidR="4D3428AC" w:rsidRPr="007557C1">
              <w:rPr>
                <w:sz w:val="20"/>
                <w:lang w:eastAsia="en-CA"/>
              </w:rPr>
              <w:t xml:space="preserve"> levels of evidence about the surrogacy relationship,</w:t>
            </w:r>
            <w:r w:rsidR="4C0AF8E3" w:rsidRPr="007557C1">
              <w:rPr>
                <w:sz w:val="20"/>
                <w:lang w:eastAsia="en-CA"/>
              </w:rPr>
              <w:t xml:space="preserve"> for example</w:t>
            </w:r>
            <w:r w:rsidR="003D3DE6" w:rsidRPr="007557C1">
              <w:rPr>
                <w:sz w:val="20"/>
                <w:lang w:eastAsia="en-CA"/>
              </w:rPr>
              <w:t>,</w:t>
            </w:r>
            <w:r w:rsidR="4C0AF8E3" w:rsidRPr="007557C1">
              <w:rPr>
                <w:sz w:val="20"/>
                <w:lang w:eastAsia="en-CA"/>
              </w:rPr>
              <w:t xml:space="preserve"> for new technologies aimed at rare diseases</w:t>
            </w:r>
            <w:r w:rsidR="00280E43" w:rsidRPr="007557C1">
              <w:rPr>
                <w:lang w:eastAsia="en-CA"/>
              </w:rPr>
              <w:t>.</w:t>
            </w:r>
          </w:p>
        </w:tc>
      </w:tr>
      <w:tr w:rsidR="00823012" w:rsidRPr="007557C1" w14:paraId="7F61B96A"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636D9E3F" w14:textId="06D8CE86" w:rsidR="00823012" w:rsidRPr="007557C1" w:rsidRDefault="00823012" w:rsidP="00AE2F28">
            <w:pPr>
              <w:pStyle w:val="Tabletext"/>
              <w:rPr>
                <w:rFonts w:cs="Arial"/>
                <w:bCs/>
                <w:sz w:val="20"/>
                <w:szCs w:val="20"/>
                <w:lang w:eastAsia="en-CA"/>
              </w:rPr>
            </w:pPr>
            <w:r w:rsidRPr="007557C1">
              <w:rPr>
                <w:rFonts w:cs="Arial"/>
                <w:bCs/>
                <w:sz w:val="20"/>
                <w:szCs w:val="20"/>
                <w:lang w:eastAsia="en-CA"/>
              </w:rPr>
              <w:t>Recommendations for developing an economic model using a surrogate</w:t>
            </w:r>
            <w:r w:rsidR="00A6330F" w:rsidRPr="007557C1">
              <w:rPr>
                <w:rFonts w:cs="Arial"/>
                <w:bCs/>
                <w:sz w:val="20"/>
                <w:szCs w:val="20"/>
                <w:lang w:eastAsia="en-CA"/>
              </w:rPr>
              <w:t xml:space="preserve"> endpoint</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7F5CB884" w14:textId="0CE6C06F" w:rsidR="00823012" w:rsidRPr="007557C1" w:rsidRDefault="4C0AF8E3" w:rsidP="00AE2F28">
            <w:pPr>
              <w:pStyle w:val="Tablebullet"/>
              <w:rPr>
                <w:sz w:val="20"/>
                <w:szCs w:val="20"/>
                <w:lang w:eastAsia="en-CA"/>
              </w:rPr>
            </w:pPr>
            <w:r w:rsidRPr="007557C1">
              <w:rPr>
                <w:sz w:val="20"/>
                <w:szCs w:val="20"/>
                <w:lang w:eastAsia="en-CA"/>
              </w:rPr>
              <w:t xml:space="preserve">Participants wanted recommendations in the development of an economic model that uses a surrogate </w:t>
            </w:r>
            <w:r w:rsidR="00BD15F5" w:rsidRPr="007557C1">
              <w:rPr>
                <w:sz w:val="20"/>
                <w:szCs w:val="20"/>
                <w:lang w:eastAsia="en-CA"/>
              </w:rPr>
              <w:t>endpoint to</w:t>
            </w:r>
            <w:r w:rsidRPr="007557C1">
              <w:rPr>
                <w:sz w:val="20"/>
                <w:szCs w:val="20"/>
                <w:lang w:eastAsia="en-CA"/>
              </w:rPr>
              <w:t xml:space="preserve"> include</w:t>
            </w:r>
            <w:r w:rsidR="003D3DE6" w:rsidRPr="007557C1">
              <w:rPr>
                <w:sz w:val="20"/>
                <w:szCs w:val="20"/>
                <w:lang w:eastAsia="en-CA"/>
              </w:rPr>
              <w:t>:</w:t>
            </w:r>
            <w:r w:rsidRPr="007557C1">
              <w:rPr>
                <w:sz w:val="20"/>
                <w:szCs w:val="20"/>
                <w:lang w:eastAsia="en-CA"/>
              </w:rPr>
              <w:t xml:space="preserve"> </w:t>
            </w:r>
          </w:p>
          <w:p w14:paraId="231F93CB" w14:textId="77777777" w:rsidR="00823012" w:rsidRPr="007557C1" w:rsidRDefault="00823012" w:rsidP="00AE2F28">
            <w:pPr>
              <w:pStyle w:val="Tablebullet"/>
              <w:rPr>
                <w:b/>
                <w:bCs/>
                <w:sz w:val="20"/>
                <w:szCs w:val="20"/>
                <w:lang w:eastAsia="en-CA"/>
              </w:rPr>
            </w:pPr>
            <w:r w:rsidRPr="007557C1">
              <w:rPr>
                <w:b/>
                <w:bCs/>
                <w:sz w:val="20"/>
                <w:szCs w:val="20"/>
                <w:lang w:eastAsia="en-CA"/>
              </w:rPr>
              <w:t>Model conceptualisation, design and structure</w:t>
            </w:r>
          </w:p>
          <w:p w14:paraId="0D75A5B2" w14:textId="77777777" w:rsidR="00823012" w:rsidRPr="007557C1" w:rsidRDefault="00823012" w:rsidP="00AE2F28">
            <w:pPr>
              <w:pStyle w:val="Tablebullet"/>
              <w:numPr>
                <w:ilvl w:val="1"/>
                <w:numId w:val="49"/>
              </w:numPr>
              <w:rPr>
                <w:sz w:val="20"/>
                <w:szCs w:val="20"/>
                <w:lang w:eastAsia="en-CA"/>
              </w:rPr>
            </w:pPr>
            <w:r w:rsidRPr="007557C1">
              <w:rPr>
                <w:sz w:val="20"/>
                <w:szCs w:val="20"/>
                <w:lang w:eastAsia="en-CA"/>
              </w:rPr>
              <w:t>The model conceptualisation should be based around the disease area rather than the surrogate.</w:t>
            </w:r>
          </w:p>
          <w:p w14:paraId="7562540F" w14:textId="30F38520" w:rsidR="00823012" w:rsidRPr="007557C1" w:rsidRDefault="00823012" w:rsidP="00AE2F28">
            <w:pPr>
              <w:pStyle w:val="Tablebullet"/>
              <w:numPr>
                <w:ilvl w:val="1"/>
                <w:numId w:val="49"/>
              </w:numPr>
              <w:rPr>
                <w:sz w:val="20"/>
                <w:szCs w:val="20"/>
                <w:lang w:eastAsia="en-CA"/>
              </w:rPr>
            </w:pPr>
            <w:r w:rsidRPr="007557C1">
              <w:rPr>
                <w:sz w:val="20"/>
                <w:szCs w:val="20"/>
                <w:lang w:eastAsia="en-CA"/>
              </w:rPr>
              <w:t xml:space="preserve">The economic model should </w:t>
            </w:r>
            <w:r w:rsidR="2AA901D1" w:rsidRPr="007557C1">
              <w:rPr>
                <w:sz w:val="20"/>
                <w:szCs w:val="20"/>
                <w:lang w:eastAsia="en-CA"/>
              </w:rPr>
              <w:t>take</w:t>
            </w:r>
            <w:r w:rsidR="70FC91F5" w:rsidRPr="007557C1">
              <w:rPr>
                <w:sz w:val="20"/>
                <w:szCs w:val="20"/>
                <w:lang w:eastAsia="en-CA"/>
              </w:rPr>
              <w:t xml:space="preserve"> </w:t>
            </w:r>
            <w:r w:rsidRPr="007557C1">
              <w:rPr>
                <w:sz w:val="20"/>
                <w:szCs w:val="20"/>
                <w:lang w:eastAsia="en-CA"/>
              </w:rPr>
              <w:t xml:space="preserve">precedent </w:t>
            </w:r>
            <w:r w:rsidR="2C723948" w:rsidRPr="007557C1">
              <w:rPr>
                <w:sz w:val="20"/>
                <w:szCs w:val="20"/>
                <w:lang w:eastAsia="en-CA"/>
              </w:rPr>
              <w:t xml:space="preserve">into account but remain flexible, </w:t>
            </w:r>
            <w:r w:rsidR="79D57D2F" w:rsidRPr="007557C1">
              <w:rPr>
                <w:sz w:val="20"/>
                <w:szCs w:val="20"/>
                <w:lang w:eastAsia="en-CA"/>
              </w:rPr>
              <w:t xml:space="preserve">avoiding reliance on </w:t>
            </w:r>
            <w:r w:rsidRPr="007557C1">
              <w:rPr>
                <w:sz w:val="20"/>
                <w:szCs w:val="20"/>
                <w:lang w:eastAsia="en-CA"/>
              </w:rPr>
              <w:t xml:space="preserve">previous approaches and decision making if </w:t>
            </w:r>
            <w:r w:rsidR="13FC7D9E" w:rsidRPr="007557C1">
              <w:rPr>
                <w:sz w:val="20"/>
                <w:szCs w:val="20"/>
                <w:lang w:eastAsia="en-CA"/>
              </w:rPr>
              <w:t xml:space="preserve">they are </w:t>
            </w:r>
            <w:r w:rsidRPr="007557C1">
              <w:rPr>
                <w:sz w:val="20"/>
                <w:szCs w:val="20"/>
                <w:lang w:eastAsia="en-CA"/>
              </w:rPr>
              <w:t xml:space="preserve">no longer appropriate or applicable </w:t>
            </w:r>
            <w:r w:rsidR="5D8472FE" w:rsidRPr="007557C1">
              <w:rPr>
                <w:sz w:val="20"/>
                <w:szCs w:val="20"/>
                <w:lang w:eastAsia="en-CA"/>
              </w:rPr>
              <w:t xml:space="preserve">to </w:t>
            </w:r>
            <w:r w:rsidRPr="007557C1">
              <w:rPr>
                <w:sz w:val="20"/>
                <w:szCs w:val="20"/>
                <w:lang w:eastAsia="en-CA"/>
              </w:rPr>
              <w:t xml:space="preserve">the </w:t>
            </w:r>
            <w:r w:rsidR="07C4B439" w:rsidRPr="007557C1">
              <w:rPr>
                <w:sz w:val="20"/>
                <w:szCs w:val="20"/>
                <w:lang w:eastAsia="en-CA"/>
              </w:rPr>
              <w:t xml:space="preserve">current </w:t>
            </w:r>
            <w:r w:rsidRPr="007557C1">
              <w:rPr>
                <w:sz w:val="20"/>
                <w:szCs w:val="20"/>
                <w:lang w:eastAsia="en-CA"/>
              </w:rPr>
              <w:t xml:space="preserve">situation. </w:t>
            </w:r>
          </w:p>
          <w:p w14:paraId="583FBEB5" w14:textId="319E7EB9" w:rsidR="00823012" w:rsidRPr="007557C1" w:rsidRDefault="00823012" w:rsidP="00AE2F28">
            <w:pPr>
              <w:pStyle w:val="Tablebullet"/>
              <w:numPr>
                <w:ilvl w:val="1"/>
                <w:numId w:val="49"/>
              </w:numPr>
              <w:rPr>
                <w:sz w:val="20"/>
                <w:szCs w:val="20"/>
                <w:lang w:eastAsia="en-CA"/>
              </w:rPr>
            </w:pPr>
            <w:r w:rsidRPr="007557C1">
              <w:rPr>
                <w:sz w:val="20"/>
                <w:szCs w:val="20"/>
                <w:lang w:eastAsia="en-CA"/>
              </w:rPr>
              <w:t xml:space="preserve">The use of a </w:t>
            </w:r>
            <w:r w:rsidR="001F17AB" w:rsidRPr="007557C1">
              <w:rPr>
                <w:sz w:val="20"/>
                <w:szCs w:val="20"/>
                <w:lang w:eastAsia="en-CA"/>
              </w:rPr>
              <w:t>surrogate endpoint</w:t>
            </w:r>
            <w:r w:rsidRPr="007557C1">
              <w:rPr>
                <w:sz w:val="20"/>
                <w:szCs w:val="20"/>
                <w:lang w:eastAsia="en-CA"/>
              </w:rPr>
              <w:t xml:space="preserve"> in an economic model should be justified and supported by data including</w:t>
            </w:r>
            <w:r w:rsidR="00873398" w:rsidRPr="007557C1">
              <w:rPr>
                <w:sz w:val="20"/>
                <w:szCs w:val="20"/>
                <w:lang w:eastAsia="en-CA"/>
              </w:rPr>
              <w:t xml:space="preserve"> how</w:t>
            </w:r>
            <w:r w:rsidRPr="007557C1">
              <w:rPr>
                <w:sz w:val="20"/>
                <w:szCs w:val="20"/>
                <w:lang w:eastAsia="en-CA"/>
              </w:rPr>
              <w:t xml:space="preserve"> the context of the clinical assessment</w:t>
            </w:r>
            <w:r w:rsidR="00BF61FC" w:rsidRPr="007557C1">
              <w:rPr>
                <w:sz w:val="20"/>
                <w:szCs w:val="20"/>
                <w:lang w:eastAsia="en-CA"/>
              </w:rPr>
              <w:t xml:space="preserve"> </w:t>
            </w:r>
            <w:r w:rsidR="00B40E69" w:rsidRPr="007557C1">
              <w:rPr>
                <w:sz w:val="20"/>
                <w:szCs w:val="20"/>
                <w:lang w:eastAsia="en-CA"/>
              </w:rPr>
              <w:t>supports the validity of the surrogacy relationship</w:t>
            </w:r>
            <w:r w:rsidR="00280E43" w:rsidRPr="007557C1">
              <w:rPr>
                <w:sz w:val="20"/>
                <w:szCs w:val="20"/>
                <w:lang w:eastAsia="en-CA"/>
              </w:rPr>
              <w:t>.</w:t>
            </w:r>
          </w:p>
          <w:p w14:paraId="2083F7F4" w14:textId="529F270A" w:rsidR="00823012" w:rsidRPr="007557C1" w:rsidRDefault="4C0AF8E3" w:rsidP="00AE2F28">
            <w:pPr>
              <w:pStyle w:val="Tablebullet"/>
              <w:numPr>
                <w:ilvl w:val="1"/>
                <w:numId w:val="49"/>
              </w:numPr>
              <w:rPr>
                <w:sz w:val="20"/>
                <w:szCs w:val="20"/>
                <w:lang w:eastAsia="en-CA"/>
              </w:rPr>
            </w:pPr>
            <w:r w:rsidRPr="007557C1">
              <w:rPr>
                <w:sz w:val="20"/>
                <w:szCs w:val="20"/>
                <w:lang w:eastAsia="en-CA"/>
              </w:rPr>
              <w:t xml:space="preserve">The model should be structured </w:t>
            </w:r>
            <w:r w:rsidR="02002E6F" w:rsidRPr="007557C1">
              <w:rPr>
                <w:sz w:val="20"/>
                <w:szCs w:val="20"/>
                <w:lang w:eastAsia="en-CA"/>
              </w:rPr>
              <w:t>to accom</w:t>
            </w:r>
            <w:r w:rsidR="2C90E026" w:rsidRPr="007557C1">
              <w:rPr>
                <w:sz w:val="20"/>
                <w:szCs w:val="20"/>
                <w:lang w:eastAsia="en-CA"/>
              </w:rPr>
              <w:t>m</w:t>
            </w:r>
            <w:r w:rsidR="02002E6F" w:rsidRPr="007557C1">
              <w:rPr>
                <w:sz w:val="20"/>
                <w:szCs w:val="20"/>
                <w:lang w:eastAsia="en-CA"/>
              </w:rPr>
              <w:t xml:space="preserve">odate </w:t>
            </w:r>
            <w:r w:rsidR="3AE08537" w:rsidRPr="007557C1">
              <w:rPr>
                <w:sz w:val="20"/>
                <w:szCs w:val="20"/>
                <w:lang w:eastAsia="en-CA"/>
              </w:rPr>
              <w:t>update</w:t>
            </w:r>
            <w:r w:rsidR="50EEE81E" w:rsidRPr="007557C1">
              <w:rPr>
                <w:sz w:val="20"/>
                <w:szCs w:val="20"/>
                <w:lang w:eastAsia="en-CA"/>
              </w:rPr>
              <w:t>s</w:t>
            </w:r>
            <w:r w:rsidR="001B0C96" w:rsidRPr="007557C1">
              <w:rPr>
                <w:sz w:val="20"/>
                <w:szCs w:val="20"/>
                <w:lang w:eastAsia="en-CA"/>
              </w:rPr>
              <w:t xml:space="preserve"> with future</w:t>
            </w:r>
            <w:r w:rsidRPr="007557C1">
              <w:rPr>
                <w:sz w:val="20"/>
                <w:szCs w:val="20"/>
                <w:lang w:eastAsia="en-CA"/>
              </w:rPr>
              <w:t xml:space="preserve"> data cuts</w:t>
            </w:r>
            <w:r w:rsidR="7EC8BA2C" w:rsidRPr="007557C1">
              <w:rPr>
                <w:sz w:val="20"/>
                <w:szCs w:val="20"/>
                <w:lang w:eastAsia="en-CA"/>
              </w:rPr>
              <w:t xml:space="preserve">, allowing for the integration of </w:t>
            </w:r>
            <w:r w:rsidRPr="007557C1">
              <w:rPr>
                <w:sz w:val="20"/>
                <w:szCs w:val="20"/>
                <w:lang w:eastAsia="en-CA"/>
              </w:rPr>
              <w:t xml:space="preserve">mature </w:t>
            </w:r>
            <w:r w:rsidR="76DCBF53" w:rsidRPr="007557C1">
              <w:rPr>
                <w:sz w:val="20"/>
                <w:szCs w:val="20"/>
                <w:lang w:eastAsia="en-CA"/>
              </w:rPr>
              <w:t>evidence on surrogate endpoints,</w:t>
            </w:r>
            <w:r w:rsidR="3AE08537" w:rsidRPr="007557C1">
              <w:rPr>
                <w:sz w:val="20"/>
                <w:szCs w:val="20"/>
                <w:lang w:eastAsia="en-CA"/>
              </w:rPr>
              <w:t xml:space="preserve"> or </w:t>
            </w:r>
            <w:r w:rsidR="77FD3090" w:rsidRPr="007557C1">
              <w:rPr>
                <w:sz w:val="20"/>
                <w:szCs w:val="20"/>
                <w:lang w:eastAsia="en-CA"/>
              </w:rPr>
              <w:t xml:space="preserve">replacing them </w:t>
            </w:r>
            <w:r w:rsidR="142FAAEE" w:rsidRPr="007557C1">
              <w:rPr>
                <w:sz w:val="20"/>
                <w:szCs w:val="20"/>
                <w:lang w:eastAsia="en-CA"/>
              </w:rPr>
              <w:t xml:space="preserve">with </w:t>
            </w:r>
            <w:r w:rsidR="77FD3090" w:rsidRPr="007557C1">
              <w:rPr>
                <w:sz w:val="20"/>
                <w:szCs w:val="20"/>
                <w:lang w:eastAsia="en-CA"/>
              </w:rPr>
              <w:t>final outcomes as they become</w:t>
            </w:r>
            <w:r w:rsidRPr="007557C1">
              <w:rPr>
                <w:sz w:val="20"/>
                <w:szCs w:val="20"/>
                <w:lang w:eastAsia="en-CA"/>
              </w:rPr>
              <w:t xml:space="preserve"> available.</w:t>
            </w:r>
          </w:p>
          <w:p w14:paraId="01CC0916" w14:textId="2BA9EC0A" w:rsidR="00823012" w:rsidRPr="007557C1" w:rsidRDefault="4C0AF8E3" w:rsidP="00AE2F28">
            <w:pPr>
              <w:pStyle w:val="Tablebullet"/>
              <w:numPr>
                <w:ilvl w:val="1"/>
                <w:numId w:val="49"/>
              </w:numPr>
              <w:rPr>
                <w:sz w:val="20"/>
                <w:szCs w:val="20"/>
                <w:lang w:eastAsia="en-CA"/>
              </w:rPr>
            </w:pPr>
            <w:r w:rsidRPr="007557C1">
              <w:rPr>
                <w:sz w:val="20"/>
                <w:szCs w:val="20"/>
                <w:lang w:eastAsia="en-CA"/>
              </w:rPr>
              <w:lastRenderedPageBreak/>
              <w:t xml:space="preserve">The model should ideally be built so that the effect of the surrogate </w:t>
            </w:r>
            <w:r w:rsidR="2315A461" w:rsidRPr="007557C1">
              <w:rPr>
                <w:sz w:val="20"/>
                <w:szCs w:val="20"/>
                <w:lang w:eastAsia="en-CA"/>
              </w:rPr>
              <w:t xml:space="preserve">endpoint </w:t>
            </w:r>
            <w:r w:rsidRPr="007557C1">
              <w:rPr>
                <w:sz w:val="20"/>
                <w:szCs w:val="20"/>
                <w:lang w:eastAsia="en-CA"/>
              </w:rPr>
              <w:t xml:space="preserve">can be removed to allow a full exploration of its impact on the results. For example, the effect of treatment on final outcomes </w:t>
            </w:r>
            <w:r w:rsidR="001546DA" w:rsidRPr="007557C1">
              <w:rPr>
                <w:sz w:val="20"/>
                <w:szCs w:val="20"/>
                <w:lang w:eastAsia="en-CA"/>
              </w:rPr>
              <w:t>by</w:t>
            </w:r>
            <w:r w:rsidRPr="007557C1">
              <w:rPr>
                <w:sz w:val="20"/>
                <w:szCs w:val="20"/>
                <w:lang w:eastAsia="en-CA"/>
              </w:rPr>
              <w:t xml:space="preserve"> the surrogate </w:t>
            </w:r>
            <w:r w:rsidR="46588A8E" w:rsidRPr="007557C1">
              <w:rPr>
                <w:sz w:val="20"/>
                <w:szCs w:val="20"/>
                <w:lang w:eastAsia="en-CA"/>
              </w:rPr>
              <w:t xml:space="preserve">endpoint </w:t>
            </w:r>
            <w:r w:rsidRPr="007557C1">
              <w:rPr>
                <w:sz w:val="20"/>
                <w:szCs w:val="20"/>
                <w:lang w:eastAsia="en-CA"/>
              </w:rPr>
              <w:t>and the duration of that effect should be parameters which can be explored within the model</w:t>
            </w:r>
            <w:r w:rsidR="001C361C" w:rsidRPr="007557C1">
              <w:rPr>
                <w:sz w:val="20"/>
                <w:szCs w:val="20"/>
                <w:lang w:eastAsia="en-CA"/>
              </w:rPr>
              <w:t>.</w:t>
            </w:r>
          </w:p>
          <w:p w14:paraId="0B854260" w14:textId="1459656B" w:rsidR="00823012" w:rsidRPr="007557C1" w:rsidRDefault="4C0AF8E3" w:rsidP="00AE2F28">
            <w:pPr>
              <w:pStyle w:val="Tablebullet"/>
              <w:rPr>
                <w:sz w:val="20"/>
                <w:szCs w:val="20"/>
                <w:lang w:eastAsia="en-CA"/>
              </w:rPr>
            </w:pPr>
            <w:r w:rsidRPr="007557C1">
              <w:rPr>
                <w:b/>
                <w:bCs/>
                <w:sz w:val="20"/>
                <w:szCs w:val="20"/>
                <w:lang w:eastAsia="en-CA"/>
              </w:rPr>
              <w:t xml:space="preserve">Validation of the surrogate </w:t>
            </w:r>
            <w:r w:rsidR="081C71E4" w:rsidRPr="007557C1">
              <w:rPr>
                <w:b/>
                <w:bCs/>
                <w:sz w:val="20"/>
                <w:szCs w:val="20"/>
                <w:lang w:eastAsia="en-CA"/>
              </w:rPr>
              <w:t>endpoint</w:t>
            </w:r>
            <w:r w:rsidR="7D18615D" w:rsidRPr="007557C1">
              <w:rPr>
                <w:b/>
                <w:bCs/>
                <w:sz w:val="20"/>
                <w:szCs w:val="20"/>
                <w:lang w:eastAsia="en-CA"/>
              </w:rPr>
              <w:t xml:space="preserve"> should include</w:t>
            </w:r>
            <w:r w:rsidR="7D18615D" w:rsidRPr="007557C1">
              <w:rPr>
                <w:sz w:val="20"/>
                <w:szCs w:val="20"/>
                <w:lang w:eastAsia="en-CA"/>
              </w:rPr>
              <w:t>:</w:t>
            </w:r>
          </w:p>
          <w:p w14:paraId="125004E4" w14:textId="14E7038B" w:rsidR="00823012" w:rsidRPr="007557C1" w:rsidRDefault="00F04595" w:rsidP="00AE2F28">
            <w:pPr>
              <w:pStyle w:val="Tablebullet"/>
              <w:numPr>
                <w:ilvl w:val="1"/>
                <w:numId w:val="49"/>
              </w:numPr>
              <w:rPr>
                <w:sz w:val="20"/>
                <w:szCs w:val="20"/>
                <w:lang w:eastAsia="en-CA"/>
              </w:rPr>
            </w:pPr>
            <w:r w:rsidRPr="007557C1">
              <w:rPr>
                <w:sz w:val="20"/>
                <w:szCs w:val="20"/>
                <w:lang w:eastAsia="en-CA"/>
              </w:rPr>
              <w:t>C</w:t>
            </w:r>
            <w:r w:rsidR="4C0AF8E3" w:rsidRPr="007557C1">
              <w:rPr>
                <w:sz w:val="20"/>
                <w:szCs w:val="20"/>
                <w:lang w:eastAsia="en-CA"/>
              </w:rPr>
              <w:t>linical expertise to understand the clinical relevance of the surrogate</w:t>
            </w:r>
            <w:r w:rsidR="295F0BC7" w:rsidRPr="007557C1">
              <w:rPr>
                <w:sz w:val="20"/>
                <w:szCs w:val="20"/>
                <w:lang w:eastAsia="en-CA"/>
              </w:rPr>
              <w:t xml:space="preserve"> endpoint</w:t>
            </w:r>
            <w:r w:rsidRPr="007557C1">
              <w:rPr>
                <w:sz w:val="20"/>
                <w:szCs w:val="20"/>
                <w:lang w:eastAsia="en-CA"/>
              </w:rPr>
              <w:t>.</w:t>
            </w:r>
          </w:p>
          <w:p w14:paraId="6346A896" w14:textId="355F903E" w:rsidR="00823012" w:rsidRPr="007557C1" w:rsidRDefault="00F04595" w:rsidP="00AE2F28">
            <w:pPr>
              <w:pStyle w:val="Tablebullet"/>
              <w:numPr>
                <w:ilvl w:val="1"/>
                <w:numId w:val="49"/>
              </w:numPr>
              <w:rPr>
                <w:sz w:val="20"/>
                <w:szCs w:val="20"/>
                <w:lang w:eastAsia="en-CA"/>
              </w:rPr>
            </w:pPr>
            <w:r w:rsidRPr="007557C1">
              <w:rPr>
                <w:sz w:val="20"/>
                <w:szCs w:val="20"/>
                <w:lang w:eastAsia="en-CA"/>
              </w:rPr>
              <w:t>A</w:t>
            </w:r>
            <w:r w:rsidR="4C0AF8E3" w:rsidRPr="007557C1">
              <w:rPr>
                <w:sz w:val="20"/>
                <w:szCs w:val="20"/>
                <w:lang w:eastAsia="en-CA"/>
              </w:rPr>
              <w:t xml:space="preserve"> comprehensive review of the</w:t>
            </w:r>
            <w:r w:rsidR="7D70AC49" w:rsidRPr="007557C1">
              <w:rPr>
                <w:sz w:val="20"/>
                <w:szCs w:val="20"/>
                <w:lang w:eastAsia="en-CA"/>
              </w:rPr>
              <w:t xml:space="preserve"> evidence</w:t>
            </w:r>
            <w:r w:rsidR="4C0AF8E3" w:rsidRPr="007557C1">
              <w:rPr>
                <w:sz w:val="20"/>
                <w:szCs w:val="20"/>
                <w:lang w:eastAsia="en-CA"/>
              </w:rPr>
              <w:t xml:space="preserve"> on the relationship </w:t>
            </w:r>
            <w:r w:rsidR="08CF9632" w:rsidRPr="007557C1">
              <w:rPr>
                <w:sz w:val="20"/>
                <w:szCs w:val="20"/>
                <w:lang w:eastAsia="en-CA"/>
              </w:rPr>
              <w:t xml:space="preserve">between </w:t>
            </w:r>
            <w:r w:rsidR="4C0AF8E3" w:rsidRPr="007557C1">
              <w:rPr>
                <w:sz w:val="20"/>
                <w:szCs w:val="20"/>
                <w:lang w:eastAsia="en-CA"/>
              </w:rPr>
              <w:t xml:space="preserve">the final outcome and the surrogate </w:t>
            </w:r>
            <w:r w:rsidR="28B35B27" w:rsidRPr="007557C1">
              <w:rPr>
                <w:sz w:val="20"/>
                <w:szCs w:val="20"/>
                <w:lang w:eastAsia="en-CA"/>
              </w:rPr>
              <w:t>endpoint</w:t>
            </w:r>
            <w:r w:rsidRPr="007557C1">
              <w:rPr>
                <w:sz w:val="20"/>
                <w:szCs w:val="20"/>
                <w:lang w:eastAsia="en-CA"/>
              </w:rPr>
              <w:t>.</w:t>
            </w:r>
          </w:p>
          <w:p w14:paraId="28BE7984" w14:textId="3D5277E6" w:rsidR="00823012" w:rsidRPr="007557C1" w:rsidRDefault="00F04595" w:rsidP="00AE2F28">
            <w:pPr>
              <w:pStyle w:val="Tablebullet"/>
              <w:numPr>
                <w:ilvl w:val="1"/>
                <w:numId w:val="49"/>
              </w:numPr>
              <w:rPr>
                <w:sz w:val="20"/>
                <w:szCs w:val="20"/>
                <w:lang w:eastAsia="en-CA"/>
              </w:rPr>
            </w:pPr>
            <w:r w:rsidRPr="007557C1">
              <w:rPr>
                <w:sz w:val="20"/>
                <w:szCs w:val="20"/>
                <w:lang w:eastAsia="en-CA"/>
              </w:rPr>
              <w:t>R</w:t>
            </w:r>
            <w:r w:rsidR="001F014B" w:rsidRPr="007557C1">
              <w:rPr>
                <w:sz w:val="20"/>
                <w:szCs w:val="20"/>
                <w:lang w:eastAsia="en-CA"/>
              </w:rPr>
              <w:t>eal-world evidence</w:t>
            </w:r>
            <w:r w:rsidR="00322A61" w:rsidRPr="007557C1">
              <w:rPr>
                <w:sz w:val="20"/>
                <w:szCs w:val="20"/>
                <w:lang w:eastAsia="en-CA"/>
              </w:rPr>
              <w:t xml:space="preserve"> collection</w:t>
            </w:r>
            <w:r w:rsidR="00823012" w:rsidRPr="007557C1">
              <w:rPr>
                <w:sz w:val="20"/>
                <w:szCs w:val="20"/>
                <w:lang w:eastAsia="en-CA"/>
              </w:rPr>
              <w:t xml:space="preserve"> could be used as an option to validate the </w:t>
            </w:r>
            <w:r w:rsidR="39FBB0A4" w:rsidRPr="007557C1">
              <w:rPr>
                <w:sz w:val="20"/>
                <w:szCs w:val="20"/>
                <w:lang w:eastAsia="en-CA"/>
              </w:rPr>
              <w:t>surroga</w:t>
            </w:r>
            <w:r w:rsidR="301DD847" w:rsidRPr="007557C1">
              <w:rPr>
                <w:sz w:val="20"/>
                <w:szCs w:val="20"/>
                <w:lang w:eastAsia="en-CA"/>
              </w:rPr>
              <w:t>cy</w:t>
            </w:r>
            <w:r w:rsidR="00823012" w:rsidRPr="007557C1">
              <w:rPr>
                <w:sz w:val="20"/>
                <w:szCs w:val="20"/>
                <w:lang w:eastAsia="en-CA"/>
              </w:rPr>
              <w:t xml:space="preserve"> relationship</w:t>
            </w:r>
            <w:r w:rsidR="00B738C2" w:rsidRPr="007557C1">
              <w:rPr>
                <w:sz w:val="20"/>
                <w:szCs w:val="20"/>
                <w:lang w:eastAsia="en-CA"/>
              </w:rPr>
              <w:t>.</w:t>
            </w:r>
          </w:p>
          <w:p w14:paraId="2E489838" w14:textId="35404B22" w:rsidR="00823012" w:rsidRPr="007557C1" w:rsidRDefault="00823012" w:rsidP="00AE2F28">
            <w:pPr>
              <w:pStyle w:val="Tablebullet"/>
              <w:rPr>
                <w:lang w:eastAsia="en-CA"/>
              </w:rPr>
            </w:pPr>
            <w:r w:rsidRPr="007557C1">
              <w:rPr>
                <w:b/>
                <w:bCs/>
                <w:sz w:val="20"/>
                <w:szCs w:val="20"/>
                <w:lang w:eastAsia="en-CA"/>
              </w:rPr>
              <w:t>Assessing uncertainty in the economic model</w:t>
            </w:r>
          </w:p>
          <w:p w14:paraId="320458F6" w14:textId="6A442FA3" w:rsidR="00823012" w:rsidRPr="007557C1" w:rsidRDefault="4C0AF8E3" w:rsidP="00AE2F28">
            <w:pPr>
              <w:pStyle w:val="Tablebullet"/>
              <w:numPr>
                <w:ilvl w:val="1"/>
                <w:numId w:val="49"/>
              </w:numPr>
              <w:rPr>
                <w:sz w:val="20"/>
                <w:szCs w:val="20"/>
                <w:lang w:eastAsia="en-CA"/>
              </w:rPr>
            </w:pPr>
            <w:r w:rsidRPr="007557C1">
              <w:rPr>
                <w:sz w:val="20"/>
                <w:szCs w:val="20"/>
                <w:lang w:eastAsia="en-CA"/>
              </w:rPr>
              <w:t xml:space="preserve">Test assumptions around relationship of surrogate </w:t>
            </w:r>
            <w:r w:rsidR="15397DDB" w:rsidRPr="007557C1">
              <w:rPr>
                <w:sz w:val="20"/>
                <w:szCs w:val="20"/>
                <w:lang w:eastAsia="en-CA"/>
              </w:rPr>
              <w:t xml:space="preserve">endpoint </w:t>
            </w:r>
            <w:r w:rsidRPr="007557C1">
              <w:rPr>
                <w:sz w:val="20"/>
                <w:szCs w:val="20"/>
                <w:lang w:eastAsia="en-CA"/>
              </w:rPr>
              <w:t>to</w:t>
            </w:r>
            <w:r w:rsidR="008C0844" w:rsidRPr="007557C1">
              <w:rPr>
                <w:sz w:val="20"/>
                <w:szCs w:val="20"/>
                <w:lang w:eastAsia="en-CA"/>
              </w:rPr>
              <w:t xml:space="preserve"> the</w:t>
            </w:r>
            <w:r w:rsidRPr="007557C1">
              <w:rPr>
                <w:sz w:val="20"/>
                <w:szCs w:val="20"/>
                <w:lang w:eastAsia="en-CA"/>
              </w:rPr>
              <w:t xml:space="preserve"> </w:t>
            </w:r>
            <w:r w:rsidR="00BD15F5" w:rsidRPr="007557C1">
              <w:rPr>
                <w:sz w:val="20"/>
                <w:szCs w:val="20"/>
                <w:lang w:eastAsia="en-CA"/>
              </w:rPr>
              <w:t>final outcome</w:t>
            </w:r>
            <w:r w:rsidRPr="007557C1">
              <w:rPr>
                <w:sz w:val="20"/>
                <w:szCs w:val="20"/>
                <w:lang w:eastAsia="en-CA"/>
              </w:rPr>
              <w:t xml:space="preserve"> in scenario analyses, for example</w:t>
            </w:r>
            <w:r w:rsidR="00811CE0" w:rsidRPr="007557C1">
              <w:rPr>
                <w:sz w:val="20"/>
                <w:szCs w:val="20"/>
                <w:lang w:eastAsia="en-CA"/>
              </w:rPr>
              <w:t>,</w:t>
            </w:r>
            <w:r w:rsidRPr="007557C1">
              <w:rPr>
                <w:sz w:val="20"/>
                <w:szCs w:val="20"/>
                <w:lang w:eastAsia="en-CA"/>
              </w:rPr>
              <w:t xml:space="preserve"> best and </w:t>
            </w:r>
            <w:r w:rsidR="14520A00" w:rsidRPr="007557C1">
              <w:rPr>
                <w:sz w:val="20"/>
                <w:szCs w:val="20"/>
                <w:lang w:eastAsia="en-CA"/>
              </w:rPr>
              <w:t>worst-case</w:t>
            </w:r>
            <w:r w:rsidRPr="007557C1">
              <w:rPr>
                <w:sz w:val="20"/>
                <w:szCs w:val="20"/>
                <w:lang w:eastAsia="en-CA"/>
              </w:rPr>
              <w:t xml:space="preserve"> scenarios</w:t>
            </w:r>
            <w:r w:rsidR="00280E43" w:rsidRPr="007557C1">
              <w:rPr>
                <w:sz w:val="20"/>
                <w:szCs w:val="20"/>
                <w:lang w:eastAsia="en-CA"/>
              </w:rPr>
              <w:t>.</w:t>
            </w:r>
          </w:p>
          <w:p w14:paraId="6BD5AD2E" w14:textId="55D607BC" w:rsidR="00823012" w:rsidRPr="007557C1" w:rsidRDefault="00823012" w:rsidP="00AE2F28">
            <w:pPr>
              <w:pStyle w:val="Tablebullet"/>
              <w:numPr>
                <w:ilvl w:val="1"/>
                <w:numId w:val="49"/>
              </w:numPr>
              <w:rPr>
                <w:lang w:eastAsia="en-CA"/>
              </w:rPr>
            </w:pPr>
            <w:r w:rsidRPr="007557C1">
              <w:rPr>
                <w:sz w:val="20"/>
                <w:szCs w:val="20"/>
                <w:lang w:eastAsia="en-CA"/>
              </w:rPr>
              <w:t xml:space="preserve">Consider the use of advanced techniques such as value of information analysis to explore the benefit of reducing key uncertainties associated with the use of a </w:t>
            </w:r>
            <w:r w:rsidR="001F17AB" w:rsidRPr="007557C1">
              <w:rPr>
                <w:sz w:val="20"/>
                <w:szCs w:val="20"/>
                <w:lang w:eastAsia="en-CA"/>
              </w:rPr>
              <w:t>surrogate endpoint</w:t>
            </w:r>
            <w:r w:rsidRPr="007557C1">
              <w:rPr>
                <w:sz w:val="20"/>
                <w:szCs w:val="20"/>
                <w:lang w:eastAsia="en-CA"/>
              </w:rPr>
              <w:t>.</w:t>
            </w:r>
          </w:p>
        </w:tc>
      </w:tr>
      <w:tr w:rsidR="00823012" w:rsidRPr="007557C1" w14:paraId="57B93EC4"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63131383" w14:textId="04C10923" w:rsidR="00823012" w:rsidRPr="007557C1" w:rsidRDefault="00823012" w:rsidP="00AE2F28">
            <w:pPr>
              <w:pStyle w:val="Tabletext"/>
              <w:rPr>
                <w:rFonts w:cs="Arial"/>
                <w:bCs/>
                <w:sz w:val="20"/>
                <w:szCs w:val="20"/>
                <w:lang w:eastAsia="en-CA"/>
              </w:rPr>
            </w:pPr>
            <w:r w:rsidRPr="007557C1">
              <w:rPr>
                <w:rFonts w:cs="Arial"/>
                <w:bCs/>
                <w:sz w:val="20"/>
                <w:szCs w:val="20"/>
                <w:lang w:eastAsia="en-CA"/>
              </w:rPr>
              <w:lastRenderedPageBreak/>
              <w:t>Recommendations for reporting an economic model using a surrogate</w:t>
            </w:r>
            <w:r w:rsidR="00A6330F" w:rsidRPr="007557C1">
              <w:rPr>
                <w:rFonts w:cs="Arial"/>
                <w:bCs/>
                <w:sz w:val="20"/>
                <w:szCs w:val="20"/>
                <w:lang w:eastAsia="en-CA"/>
              </w:rPr>
              <w:t xml:space="preserve"> endpoint </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6DE07A1B" w14:textId="3CC83525" w:rsidR="00823012" w:rsidRPr="007557C1" w:rsidRDefault="4C0AF8E3" w:rsidP="00AE2F28">
            <w:pPr>
              <w:pStyle w:val="Tablebullet"/>
              <w:rPr>
                <w:sz w:val="20"/>
                <w:lang w:eastAsia="en-CA"/>
              </w:rPr>
            </w:pPr>
            <w:r w:rsidRPr="007557C1">
              <w:rPr>
                <w:sz w:val="20"/>
                <w:lang w:eastAsia="en-CA"/>
              </w:rPr>
              <w:t>Participants recommended the transparent reporting of an economic model using a surrogate</w:t>
            </w:r>
            <w:r w:rsidR="28C57F80" w:rsidRPr="007557C1">
              <w:rPr>
                <w:sz w:val="20"/>
                <w:lang w:eastAsia="en-CA"/>
              </w:rPr>
              <w:t xml:space="preserve"> endpoint</w:t>
            </w:r>
            <w:r w:rsidRPr="007557C1">
              <w:rPr>
                <w:sz w:val="20"/>
                <w:lang w:eastAsia="en-CA"/>
              </w:rPr>
              <w:t xml:space="preserve"> to understand the evidence and uncertainties associated with the use of a surrogate </w:t>
            </w:r>
            <w:r w:rsidR="68E5C9A5" w:rsidRPr="007557C1">
              <w:rPr>
                <w:sz w:val="20"/>
                <w:lang w:eastAsia="en-CA"/>
              </w:rPr>
              <w:t xml:space="preserve">endpoint </w:t>
            </w:r>
            <w:r w:rsidRPr="007557C1">
              <w:rPr>
                <w:sz w:val="20"/>
                <w:lang w:eastAsia="en-CA"/>
              </w:rPr>
              <w:t>in economic modelling.</w:t>
            </w:r>
          </w:p>
        </w:tc>
      </w:tr>
      <w:tr w:rsidR="00823012" w:rsidRPr="007557C1" w14:paraId="7BF59908"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78A9C0D6" w14:textId="77777777" w:rsidR="00823012" w:rsidRPr="007557C1" w:rsidRDefault="00823012" w:rsidP="00AE2F28">
            <w:pPr>
              <w:pStyle w:val="Tabletext"/>
              <w:rPr>
                <w:rFonts w:cs="Arial"/>
                <w:bCs/>
                <w:sz w:val="20"/>
                <w:szCs w:val="20"/>
                <w:lang w:eastAsia="en-CA"/>
              </w:rPr>
            </w:pPr>
            <w:r w:rsidRPr="007557C1">
              <w:rPr>
                <w:rFonts w:cs="Arial"/>
                <w:bCs/>
                <w:sz w:val="20"/>
                <w:szCs w:val="20"/>
                <w:lang w:eastAsia="en-CA"/>
              </w:rPr>
              <w:t>Recommendations for further work</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2357D791" w14:textId="0EF39902" w:rsidR="00823012" w:rsidRPr="007557C1" w:rsidRDefault="4C0AF8E3" w:rsidP="00AE2F28">
            <w:pPr>
              <w:pStyle w:val="Tablebullet"/>
              <w:rPr>
                <w:sz w:val="20"/>
                <w:lang w:eastAsia="en-CA"/>
              </w:rPr>
            </w:pPr>
            <w:r w:rsidRPr="007557C1">
              <w:rPr>
                <w:sz w:val="20"/>
                <w:lang w:eastAsia="en-CA"/>
              </w:rPr>
              <w:t>Participants highlighted the potential usefulness of a database of surrogate</w:t>
            </w:r>
            <w:r w:rsidR="0FDE87B8" w:rsidRPr="007557C1">
              <w:rPr>
                <w:sz w:val="20"/>
                <w:lang w:eastAsia="en-CA"/>
              </w:rPr>
              <w:t xml:space="preserve"> endpoint</w:t>
            </w:r>
            <w:r w:rsidRPr="007557C1">
              <w:rPr>
                <w:sz w:val="20"/>
                <w:lang w:eastAsia="en-CA"/>
              </w:rPr>
              <w:t xml:space="preserve">s and the evidence to support its use. This would help </w:t>
            </w:r>
            <w:r w:rsidR="00E55F8E" w:rsidRPr="007557C1">
              <w:rPr>
                <w:sz w:val="20"/>
                <w:lang w:eastAsia="en-CA"/>
              </w:rPr>
              <w:t>bodies</w:t>
            </w:r>
            <w:r w:rsidRPr="007557C1">
              <w:rPr>
                <w:sz w:val="20"/>
                <w:lang w:eastAsia="en-CA"/>
              </w:rPr>
              <w:t xml:space="preserve"> to validate their surrogate </w:t>
            </w:r>
            <w:r w:rsidR="2A24F8EC" w:rsidRPr="007557C1">
              <w:rPr>
                <w:sz w:val="20"/>
                <w:lang w:eastAsia="en-CA"/>
              </w:rPr>
              <w:t xml:space="preserve">endpoints </w:t>
            </w:r>
            <w:r w:rsidRPr="007557C1">
              <w:rPr>
                <w:sz w:val="20"/>
                <w:lang w:eastAsia="en-CA"/>
              </w:rPr>
              <w:t xml:space="preserve">and potentially reduce the workload associated with the validation step. </w:t>
            </w:r>
          </w:p>
        </w:tc>
      </w:tr>
    </w:tbl>
    <w:p w14:paraId="7357E2DD" w14:textId="77777777" w:rsidR="00A27908" w:rsidRPr="007557C1" w:rsidRDefault="00A27908" w:rsidP="00E03E1B">
      <w:pPr>
        <w:pStyle w:val="NICEnormal"/>
        <w:rPr>
          <w:rFonts w:eastAsiaTheme="minorHAnsi"/>
        </w:rPr>
      </w:pPr>
    </w:p>
    <w:p w14:paraId="27FA8501" w14:textId="77777777" w:rsidR="003525D7" w:rsidRPr="007557C1" w:rsidRDefault="00CC4E20" w:rsidP="00E03E1B">
      <w:pPr>
        <w:pStyle w:val="NICEnormal"/>
        <w:rPr>
          <w:rFonts w:eastAsiaTheme="minorHAnsi"/>
        </w:rPr>
        <w:sectPr w:rsidR="003525D7" w:rsidRPr="007557C1" w:rsidSect="00124BAB">
          <w:headerReference w:type="first" r:id="rId25"/>
          <w:pgSz w:w="16838" w:h="11906" w:orient="landscape"/>
          <w:pgMar w:top="1800" w:right="1440" w:bottom="1800" w:left="1440" w:header="708" w:footer="170" w:gutter="0"/>
          <w:cols w:space="708"/>
          <w:titlePg/>
          <w:docGrid w:linePitch="360"/>
        </w:sectPr>
      </w:pPr>
      <w:r w:rsidRPr="007557C1">
        <w:rPr>
          <w:rFonts w:eastAsiaTheme="minorHAnsi"/>
        </w:rPr>
        <w:br w:type="page"/>
      </w:r>
    </w:p>
    <w:p w14:paraId="3B0F6CBC" w14:textId="22940E56" w:rsidR="006771EF" w:rsidRPr="007557C1" w:rsidRDefault="00963772" w:rsidP="00F57471">
      <w:pPr>
        <w:pStyle w:val="Titolo1"/>
      </w:pPr>
      <w:bookmarkStart w:id="24" w:name="_Toc182397475"/>
      <w:r w:rsidRPr="007557C1">
        <w:lastRenderedPageBreak/>
        <w:t>Recommendations</w:t>
      </w:r>
      <w:bookmarkEnd w:id="24"/>
    </w:p>
    <w:p w14:paraId="56C768BB" w14:textId="09898051" w:rsidR="00542B51" w:rsidRPr="007557C1" w:rsidRDefault="38AB29A4" w:rsidP="00542B51">
      <w:pPr>
        <w:pStyle w:val="Paragraph"/>
      </w:pPr>
      <w:r w:rsidRPr="007557C1">
        <w:t xml:space="preserve">This section </w:t>
      </w:r>
      <w:r w:rsidR="34FF870A" w:rsidRPr="007557C1">
        <w:t>makes</w:t>
      </w:r>
      <w:r w:rsidRPr="007557C1">
        <w:t xml:space="preserve"> </w:t>
      </w:r>
      <w:r w:rsidR="152B5FFE" w:rsidRPr="007557C1">
        <w:t xml:space="preserve">general </w:t>
      </w:r>
      <w:r w:rsidRPr="007557C1">
        <w:t xml:space="preserve">considerations and recommendations for model conceptualisation when considering </w:t>
      </w:r>
      <w:r w:rsidR="5D4407D7" w:rsidRPr="007557C1">
        <w:t>surrogate endpoint</w:t>
      </w:r>
      <w:r w:rsidRPr="007557C1">
        <w:t>s</w:t>
      </w:r>
      <w:r w:rsidR="67E85AF3" w:rsidRPr="007557C1">
        <w:t xml:space="preserve">. </w:t>
      </w:r>
      <w:r w:rsidR="6D7F8BB9" w:rsidRPr="007557C1">
        <w:t xml:space="preserve">The recommendations are </w:t>
      </w:r>
      <w:r w:rsidR="2FFC2287" w:rsidRPr="007557C1">
        <w:t xml:space="preserve">intended </w:t>
      </w:r>
      <w:r w:rsidRPr="007557C1">
        <w:t xml:space="preserve">to </w:t>
      </w:r>
      <w:r w:rsidR="243477BF" w:rsidRPr="007557C1">
        <w:t>com</w:t>
      </w:r>
      <w:r w:rsidR="7255DD14" w:rsidRPr="007557C1">
        <w:t>p</w:t>
      </w:r>
      <w:r w:rsidRPr="007557C1">
        <w:t>lement existing best practice</w:t>
      </w:r>
      <w:r w:rsidR="40CA56B8" w:rsidRPr="007557C1">
        <w:t>s</w:t>
      </w:r>
      <w:r w:rsidRPr="007557C1">
        <w:t xml:space="preserve"> for model conceptualisation</w:t>
      </w:r>
      <w:r w:rsidR="65B2E964" w:rsidRPr="007557C1">
        <w:t xml:space="preserve"> </w:t>
      </w:r>
      <w:r w:rsidR="00542B51" w:rsidRPr="007557C1">
        <w:fldChar w:fldCharType="begin" w:fldLock="1"/>
      </w:r>
      <w:r w:rsidR="00542B51" w:rsidRPr="007557C1">
        <w:instrText>ADDIN CSL_CITATION {"citationItems":[{"id":"ITEM-1","itemData":{"author":[{"dropping-particle":"","family":"Bujkiewicz","given":"S","non-dropping-particle":"","parse-names":false,"suffix":""},{"dropping-particle":"","family":"Achana","given":"F","non-dropping-particle":"","parse-names":false,"suffix":""},{"dropping-particle":"","family":"Papanikos","given":"T","non-dropping-particle":"","parse-names":false,"suffix":""},{"dropping-particle":"","family":"Riley","given":"R.D","non-dropping-particle":"","parse-names":false,"suffix":""},{"dropping-particle":"","family":"Abrams","given":"K.R","non-dropping-particle":"","parse-names":false,"suffix":""}],"id":"ITEM-1","issued":{"date-parts":[["2019"]]},"title":"NICE DSU Technical Support Document 20: Multivariate meta-analysis of summary data for combining treatment effects on correlated outcomes and evaluating surrogate endpoints","type":"report"},"uris":["http://www.mendeley.com/documents/?uuid=ccdca34f-bf75-4792-b56e-9e40bb6e9c35"]},{"id":"ITEM-2","itemData":{"DOI":"10.1177/0272989X12454577","abstract":"Models-mathematical frameworks that facilitate estimation of the consequences of health care decisions-have become essential tools for health technology assessment. Evolution of the methods since the first ISPOR modeling task force reported in 2003 has led to a new task force, jointly convened with the Society for Medical Decision Making, and this series of seven papers presents the updated recommendations for best practices in conceptualizing models; implementing state-transition approaches, discrete event simulations, or dynamic transmission models; dealing with uncertainty; and validating and reporting models transparently. This overview introduces the work of the task force, provides all the recommendations, and discusses some quandaries that require further elucidation. The audience for these papers includes those who build models, stakeholders who utilize their results, and, indeed, anyone concerned with the use of models to support decision making.","author":[{"dropping-particle":"","family":"Caro","given":"J Jaime","non-dropping-particle":"","parse-names":false,"suffix":""},{"dropping-particle":"","family":"Briggs","given":"Andrew H","non-dropping-particle":"","parse-names":false,"suffix":""},{"dropping-particle":"","family":"Siebert","given":"Uwe","non-dropping-particle":"","parse-names":false,"suffix":""},{"dropping-particle":"","family":"Kuntz","given":"Karen M","non-dropping-particle":"","parse-names":false,"suffix":""},{"dropping-particle":"","family":"Force","given":"ISPOR-SMDM Modeling Good Research Practices Task","non-dropping-particle":"","parse-names":false,"suffix":""}],"container-title":"Medical decision making : an international journal of the Society for Medical Decision Making","id":"ITEM-2","issue":"5","issued":{"date-parts":[["2012"]]},"page":"667-677","title":"Modeling good research practices--overview: a report of the ISPOR-SMDM Modeling Good Research Practices Task Force-1.","type":"article-journal","volume":"32"},"uris":["http://www.mendeley.com/documents/?uuid=49aad9d7-b8f0-46b3-8474-2ac2668eb61d"]},{"id":"ITEM-3","itemData":{"author":[{"dropping-particle":"","family":"Roberts","given":"M","non-dropping-particle":"","parse-names":false,"suffix":""},{"dropping-particle":"","family":"Russell","given":"L. B","non-dropping-particle":"","parse-names":false,"suffix":""},{"dropping-particle":"","family":"Paltiel","given":"A. D","non-dropping-particle":"","parse-names":false,"suffix":""},{"dropping-particle":"","family":"Chambers","given":"M","non-dropping-particle":"","parse-names":false,"suffix":""},{"dropping-particle":"","family":"McEwan","given":"P","non-dropping-particle":"","parse-names":false,"suffix":""},{"dropping-particle":"","family":"Krahn","given":"M","non-dropping-particle":"","parse-names":false,"suffix":""}],"container-title":"Medical Decision Making","id":"ITEM-3","issue":"5","issued":{"date-parts":[["2012"]]},"page":"678-89","title":"Conceptualizing a model: a report of the ISPOR-SMDM modeling good research practices task force–2","type":"article-journal","volume":"32"},"uris":["http://www.mendeley.com/documents/?uuid=bc2a38c0-7097-49b2-bd3e-3cc4ca04a912"]}],"mendeley":{"formattedCitation":"(Bujkiewicz et al., 2019; Caro et al., 2012; Roberts et al., 2012)","plainTextFormattedCitation":"(Bujkiewicz et al., 2019; Caro et al., 2012; Roberts et al., 2012)","previouslyFormattedCitation":"(Bujkiewicz et al., 2019; Caro et al., 2012; Roberts et al., 2012)"},"properties":{"noteIndex":0},"schema":"https://github.com/citation-style-language/schema/raw/master/csl-citation.json"}</w:instrText>
      </w:r>
      <w:r w:rsidR="00542B51" w:rsidRPr="007557C1">
        <w:fldChar w:fldCharType="separate"/>
      </w:r>
      <w:r w:rsidR="0483928F" w:rsidRPr="007557C1">
        <w:rPr>
          <w:noProof/>
        </w:rPr>
        <w:t>(Bujkiewicz et al., 2019; Caro et al., 2012; Roberts et al., 2012)</w:t>
      </w:r>
      <w:r w:rsidR="00542B51" w:rsidRPr="007557C1">
        <w:fldChar w:fldCharType="end"/>
      </w:r>
      <w:r w:rsidR="0055351C" w:rsidRPr="007557C1">
        <w:t>,</w:t>
      </w:r>
      <w:r w:rsidR="00D029A6" w:rsidRPr="007557C1">
        <w:t xml:space="preserve"> drawing on the findings from the various activities conducted throughout this project. </w:t>
      </w:r>
      <w:r w:rsidR="5CD6AB27" w:rsidRPr="007557C1">
        <w:t xml:space="preserve">The recommendations are </w:t>
      </w:r>
      <w:r w:rsidR="5521080D" w:rsidRPr="007557C1">
        <w:t xml:space="preserve">aimed at all </w:t>
      </w:r>
      <w:r w:rsidR="00E08B62" w:rsidRPr="007557C1">
        <w:t xml:space="preserve">interested parties </w:t>
      </w:r>
      <w:r w:rsidR="5521080D" w:rsidRPr="007557C1">
        <w:t>involved in develop</w:t>
      </w:r>
      <w:r w:rsidR="006579C3" w:rsidRPr="007557C1">
        <w:t>ing</w:t>
      </w:r>
      <w:r w:rsidR="5521080D" w:rsidRPr="007557C1">
        <w:t xml:space="preserve"> health economic models</w:t>
      </w:r>
      <w:r w:rsidR="00DE4E6B" w:rsidRPr="007557C1">
        <w:t xml:space="preserve"> </w:t>
      </w:r>
      <w:r w:rsidR="5521080D" w:rsidRPr="007557C1">
        <w:t>for</w:t>
      </w:r>
      <w:r w:rsidR="00DE4E6B" w:rsidRPr="007557C1">
        <w:t xml:space="preserve"> </w:t>
      </w:r>
      <w:r w:rsidR="5521080D" w:rsidRPr="007557C1">
        <w:t xml:space="preserve">HTA decision making. This includes, but is not limited to, technology developers, HTA decision makers and academic groups that support them. </w:t>
      </w:r>
      <w:r w:rsidR="1C16BAC7" w:rsidRPr="007557C1">
        <w:t>Recommendations</w:t>
      </w:r>
      <w:r w:rsidR="5521080D" w:rsidRPr="007557C1">
        <w:t xml:space="preserve"> </w:t>
      </w:r>
      <w:r w:rsidR="5CD6AB27" w:rsidRPr="007557C1">
        <w:t>are summarised in</w:t>
      </w:r>
      <w:r w:rsidR="75D608C9" w:rsidRPr="007557C1">
        <w:t xml:space="preserve"> </w:t>
      </w:r>
      <w:r w:rsidR="00542B51" w:rsidRPr="007557C1">
        <w:fldChar w:fldCharType="begin"/>
      </w:r>
      <w:r w:rsidR="00542B51" w:rsidRPr="007557C1">
        <w:instrText xml:space="preserve"> REF _Ref175658773 \h </w:instrText>
      </w:r>
      <w:r w:rsidR="007557C1">
        <w:instrText xml:space="preserve"> \* MERGEFORMAT </w:instrText>
      </w:r>
      <w:r w:rsidR="00542B51" w:rsidRPr="007557C1">
        <w:fldChar w:fldCharType="separate"/>
      </w:r>
      <w:r w:rsidR="000E05A0" w:rsidRPr="007557C1">
        <w:t xml:space="preserve">Table </w:t>
      </w:r>
      <w:r w:rsidR="000E05A0" w:rsidRPr="007557C1">
        <w:rPr>
          <w:noProof/>
        </w:rPr>
        <w:t>5</w:t>
      </w:r>
      <w:r w:rsidR="00542B51" w:rsidRPr="007557C1">
        <w:fldChar w:fldCharType="end"/>
      </w:r>
      <w:r w:rsidR="713F8DBA" w:rsidRPr="007557C1">
        <w:t>.</w:t>
      </w:r>
    </w:p>
    <w:p w14:paraId="58C1D355" w14:textId="4A3DC0D8" w:rsidR="00997625" w:rsidRPr="007557C1" w:rsidRDefault="00997625" w:rsidP="00F57471">
      <w:pPr>
        <w:pStyle w:val="Titolo2"/>
      </w:pPr>
      <w:bookmarkStart w:id="25" w:name="_Toc182397476"/>
      <w:r w:rsidRPr="007557C1">
        <w:t>General recommendations</w:t>
      </w:r>
      <w:bookmarkEnd w:id="25"/>
    </w:p>
    <w:p w14:paraId="231A24F6" w14:textId="07CFA949" w:rsidR="00542B51" w:rsidRPr="007557C1" w:rsidRDefault="00542B51" w:rsidP="00F57471">
      <w:pPr>
        <w:pStyle w:val="Titolo3"/>
      </w:pPr>
      <w:bookmarkStart w:id="26" w:name="_Toc182397477"/>
      <w:r w:rsidRPr="007557C1">
        <w:t xml:space="preserve">Standardised definitions for </w:t>
      </w:r>
      <w:r w:rsidR="001F17AB" w:rsidRPr="007557C1">
        <w:t>surrogate endpoint</w:t>
      </w:r>
      <w:r w:rsidRPr="007557C1">
        <w:t>s</w:t>
      </w:r>
      <w:bookmarkEnd w:id="26"/>
    </w:p>
    <w:p w14:paraId="52BCF52B" w14:textId="6D92A003" w:rsidR="00C37B56" w:rsidRPr="007557C1" w:rsidRDefault="38AB29A4" w:rsidP="00C37B56">
      <w:pPr>
        <w:pStyle w:val="Bulletleft1"/>
        <w:rPr>
          <w:b/>
          <w:bCs/>
        </w:rPr>
      </w:pPr>
      <w:r w:rsidRPr="007557C1">
        <w:t xml:space="preserve">There is a need to use a standardised framework for defining surrogate </w:t>
      </w:r>
      <w:r w:rsidR="1AD8D944" w:rsidRPr="007557C1">
        <w:t xml:space="preserve">endpoints </w:t>
      </w:r>
      <w:r w:rsidR="00EA0805" w:rsidRPr="007557C1">
        <w:t>across HTA bodies</w:t>
      </w:r>
      <w:r w:rsidR="1E8EE7F9" w:rsidRPr="007557C1">
        <w:t xml:space="preserve">. The </w:t>
      </w:r>
      <w:r w:rsidR="5DA9675F" w:rsidRPr="007557C1">
        <w:t>framework</w:t>
      </w:r>
      <w:r w:rsidR="00D029A6" w:rsidRPr="007557C1">
        <w:t xml:space="preserve"> proposed</w:t>
      </w:r>
      <w:r w:rsidR="5DA9675F" w:rsidRPr="007557C1">
        <w:t xml:space="preserve"> by</w:t>
      </w:r>
      <w:r w:rsidR="3A94934A" w:rsidRPr="007557C1">
        <w:t xml:space="preserve"> Ciani et al.</w:t>
      </w:r>
      <w:r w:rsidR="59224531" w:rsidRPr="007557C1">
        <w:t xml:space="preserve"> </w:t>
      </w:r>
      <w:r w:rsidR="00542B51" w:rsidRPr="007557C1">
        <w:fldChar w:fldCharType="begin" w:fldLock="1"/>
      </w:r>
      <w:r w:rsidR="00542B51" w:rsidRPr="007557C1">
        <w:instrText>ADDIN CSL_CITATION {"citationItems":[{"id":"ITEM-1","itemData":{"author":[{"dropping-particle":"","family":"Ciani","given":"O","non-dropping-particle":"","parse-names":false,"suffix":""},{"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container-title":"EClinicalMedicine.","id":"ITEM-1","issue":"65","issued":{"date-parts":[["2023"]]},"title":"A framework for the definition and interpretation of the use of surrogate endpoints in interventional trials","type":"article-journal","volume":"1"},"uris":["http://www.mendeley.com/documents/?uuid=d8fe9e1a-f079-4685-b76e-3ef2f9fec290"]}],"mendeley":{"formattedCitation":"(Ciani et al., 2023)","plainTextFormattedCitation":"(Ciani et al., 2023)","previouslyFormattedCitation":"(Ciani et al., 2023)"},"properties":{"noteIndex":0},"schema":"https://github.com/citation-style-language/schema/raw/master/csl-citation.json"}</w:instrText>
      </w:r>
      <w:r w:rsidR="00542B51" w:rsidRPr="007557C1">
        <w:fldChar w:fldCharType="separate"/>
      </w:r>
      <w:r w:rsidR="59224531" w:rsidRPr="007557C1">
        <w:rPr>
          <w:noProof/>
        </w:rPr>
        <w:t>(Ciani et al., 2023)</w:t>
      </w:r>
      <w:r w:rsidR="00542B51" w:rsidRPr="007557C1">
        <w:fldChar w:fldCharType="end"/>
      </w:r>
      <w:r w:rsidR="00115998" w:rsidRPr="007557C1">
        <w:t>,</w:t>
      </w:r>
      <w:r w:rsidR="376B514E" w:rsidRPr="007557C1">
        <w:t xml:space="preserve"> </w:t>
      </w:r>
      <w:r w:rsidR="00FC0CA7" w:rsidRPr="007557C1">
        <w:t>which</w:t>
      </w:r>
      <w:r w:rsidR="5DA9675F" w:rsidRPr="007557C1">
        <w:t xml:space="preserve"> outlines</w:t>
      </w:r>
      <w:r w:rsidR="3A94934A" w:rsidRPr="007557C1">
        <w:t xml:space="preserve"> </w:t>
      </w:r>
      <w:r w:rsidR="5DA9675F" w:rsidRPr="007557C1">
        <w:t>criteria for c</w:t>
      </w:r>
      <w:r w:rsidR="198556FA" w:rsidRPr="007557C1">
        <w:t>ategoris</w:t>
      </w:r>
      <w:r w:rsidR="5DA9675F" w:rsidRPr="007557C1">
        <w:t>ation of</w:t>
      </w:r>
      <w:r w:rsidR="198556FA" w:rsidRPr="007557C1">
        <w:t xml:space="preserve"> trial endpoints</w:t>
      </w:r>
      <w:r w:rsidR="5DA9675F" w:rsidRPr="007557C1">
        <w:t xml:space="preserve"> including biomarkers and other intermediate outcomes as surrogate endpoints</w:t>
      </w:r>
      <w:r w:rsidR="00B101FC" w:rsidRPr="007557C1">
        <w:t>,</w:t>
      </w:r>
      <w:r w:rsidR="5DA9675F" w:rsidRPr="007557C1">
        <w:t xml:space="preserve"> </w:t>
      </w:r>
      <w:r w:rsidR="376B514E" w:rsidRPr="007557C1">
        <w:t>can be use</w:t>
      </w:r>
      <w:r w:rsidR="0AD281F3" w:rsidRPr="007557C1">
        <w:t>d</w:t>
      </w:r>
      <w:r w:rsidR="00282A66" w:rsidRPr="007557C1">
        <w:t xml:space="preserve">. </w:t>
      </w:r>
    </w:p>
    <w:p w14:paraId="62F21AF6" w14:textId="02F6D7AF" w:rsidR="006B71EB" w:rsidRPr="007557C1" w:rsidRDefault="00282A66" w:rsidP="005A7EAE">
      <w:pPr>
        <w:pStyle w:val="Bulletleft1"/>
        <w:rPr>
          <w:b/>
          <w:bCs/>
        </w:rPr>
      </w:pPr>
      <w:r w:rsidRPr="007557C1">
        <w:t>Efforts should also be made to align HTA definitions of surrogate</w:t>
      </w:r>
      <w:r w:rsidR="00C43669" w:rsidRPr="007557C1">
        <w:t xml:space="preserve"> endpoints</w:t>
      </w:r>
      <w:r w:rsidRPr="007557C1">
        <w:t xml:space="preserve"> </w:t>
      </w:r>
      <w:r w:rsidR="00176184" w:rsidRPr="007557C1">
        <w:t>with</w:t>
      </w:r>
      <w:r w:rsidR="002637F2" w:rsidRPr="007557C1">
        <w:t xml:space="preserve"> widely accepted evidence-based </w:t>
      </w:r>
      <w:r w:rsidR="00385EE1" w:rsidRPr="007557C1">
        <w:t>medicine approaches like th</w:t>
      </w:r>
      <w:r w:rsidR="00C53BF2" w:rsidRPr="007557C1">
        <w:t>ose</w:t>
      </w:r>
      <w:r w:rsidR="00385EE1" w:rsidRPr="007557C1">
        <w:t xml:space="preserve"> proposed by the Grading of Recommendations, Assessment, Development and Evaluation (GRADE) Working Group</w:t>
      </w:r>
      <w:r w:rsidR="00214725" w:rsidRPr="007557C1">
        <w:t xml:space="preserve"> </w:t>
      </w:r>
      <w:r w:rsidR="00214725" w:rsidRPr="007557C1">
        <w:fldChar w:fldCharType="begin" w:fldLock="1"/>
      </w:r>
      <w:r w:rsidR="00C20437" w:rsidRPr="007557C1">
        <w:instrText>ADDIN CSL_CITATION {"citationItems":[{"id":"ITEM-1","itemData":{"author":[{"dropping-particle":"","family":"The GRADE Working Group","given":"2013.","non-dropping-particle":"","parse-names":false,"suffix":""}],"container-title":"GRADE handbook for grading quality of evidence and strength of recommendations. Updated October 2013","editor":[{"dropping-particle":"","family":"Schünemann","given":"H","non-dropping-particle":"","parse-names":false,"suffix":""},{"dropping-particle":"","family":"Brożek","given":"J","non-dropping-particle":"","parse-names":false,"suffix":""},{"dropping-particle":"","family":"Guyatt","given":"G","non-dropping-particle":"","parse-names":false,"suffix":""},{"dropping-particle":"","family":"Oxman","given":"A","non-dropping-particle":"","parse-names":false,"suffix":""}],"id":"ITEM-1","issued":{"date-parts":[["2013"]]},"title":"GRADE handbook for grading quality of evidence and strength of recommendations. Updated October 2013.","type":"chapter"},"uris":["http://www.mendeley.com/documents/?uuid=d54bc60e-0688-4266-8190-a69c1fcc4098"]}],"mendeley":{"formattedCitation":"(The GRADE Working Group, 2013)","plainTextFormattedCitation":"(The GRADE Working Group, 2013)","previouslyFormattedCitation":"(The GRADE Working Group, 2013)"},"properties":{"noteIndex":0},"schema":"https://github.com/citation-style-language/schema/raw/master/csl-citation.json"}</w:instrText>
      </w:r>
      <w:r w:rsidR="00214725" w:rsidRPr="007557C1">
        <w:fldChar w:fldCharType="separate"/>
      </w:r>
      <w:r w:rsidR="00214725" w:rsidRPr="007557C1">
        <w:rPr>
          <w:noProof/>
        </w:rPr>
        <w:t>(The GRADE Working Group, 2013)</w:t>
      </w:r>
      <w:r w:rsidR="00214725" w:rsidRPr="007557C1">
        <w:fldChar w:fldCharType="end"/>
      </w:r>
      <w:r w:rsidR="00214725" w:rsidRPr="007557C1">
        <w:t>.</w:t>
      </w:r>
    </w:p>
    <w:p w14:paraId="04FFD0FE" w14:textId="462C9779" w:rsidR="00FF6192" w:rsidRPr="007557C1" w:rsidRDefault="00B06811" w:rsidP="00F57471">
      <w:pPr>
        <w:pStyle w:val="Titolo3"/>
      </w:pPr>
      <w:bookmarkStart w:id="27" w:name="_Toc182397478"/>
      <w:r w:rsidRPr="007557C1">
        <w:t xml:space="preserve">Considerations for designing studies to assess </w:t>
      </w:r>
      <w:r w:rsidR="007E73F1" w:rsidRPr="007557C1">
        <w:t xml:space="preserve">the </w:t>
      </w:r>
      <w:r w:rsidR="00400838" w:rsidRPr="007557C1">
        <w:t>effectiveness and safety of technologies</w:t>
      </w:r>
      <w:bookmarkEnd w:id="27"/>
      <w:r w:rsidR="00400838" w:rsidRPr="007557C1">
        <w:t xml:space="preserve"> </w:t>
      </w:r>
    </w:p>
    <w:p w14:paraId="2FB8CF19" w14:textId="007E4A0C" w:rsidR="00905207" w:rsidRPr="007557C1" w:rsidRDefault="00905207" w:rsidP="005A7EAE">
      <w:pPr>
        <w:pStyle w:val="Bulletleft1"/>
      </w:pPr>
      <w:r w:rsidRPr="007557C1">
        <w:t>If there are clinical measures to assess the impact of interventions on the disease pathway of the condition of interest, include</w:t>
      </w:r>
      <w:r w:rsidR="00E11CB5" w:rsidRPr="007557C1">
        <w:t xml:space="preserve"> these</w:t>
      </w:r>
      <w:r w:rsidRPr="007557C1">
        <w:t xml:space="preserve"> as endpoints in the trial even when surrogate endpoints are being considered.</w:t>
      </w:r>
    </w:p>
    <w:p w14:paraId="30CC7CF9" w14:textId="07EB64D6" w:rsidR="002F1283" w:rsidRPr="007557C1" w:rsidRDefault="447F548A" w:rsidP="005A7EAE">
      <w:pPr>
        <w:pStyle w:val="Bulletleft1"/>
      </w:pPr>
      <w:r w:rsidRPr="007557C1">
        <w:t xml:space="preserve">Technology </w:t>
      </w:r>
      <w:r w:rsidR="519C2E34" w:rsidRPr="007557C1">
        <w:t xml:space="preserve">developers should </w:t>
      </w:r>
      <w:r w:rsidR="001546DA" w:rsidRPr="007557C1">
        <w:t>use</w:t>
      </w:r>
      <w:r w:rsidR="71F58193" w:rsidRPr="007557C1">
        <w:t xml:space="preserve"> existing </w:t>
      </w:r>
      <w:r w:rsidR="7F786D47" w:rsidRPr="007557C1">
        <w:t>opportunities (</w:t>
      </w:r>
      <w:r w:rsidR="00DE5B39" w:rsidRPr="007557C1">
        <w:t xml:space="preserve">for example, </w:t>
      </w:r>
      <w:r w:rsidR="7F786D47" w:rsidRPr="007557C1">
        <w:t xml:space="preserve">scientific advice and early dialogue) </w:t>
      </w:r>
      <w:r w:rsidR="71F58193" w:rsidRPr="007557C1">
        <w:t xml:space="preserve">to </w:t>
      </w:r>
      <w:r w:rsidR="519C2E34" w:rsidRPr="007557C1">
        <w:t xml:space="preserve">engage with </w:t>
      </w:r>
      <w:r w:rsidR="60122302" w:rsidRPr="007557C1">
        <w:t xml:space="preserve">regulators </w:t>
      </w:r>
      <w:r w:rsidR="519C2E34" w:rsidRPr="007557C1">
        <w:t xml:space="preserve">and HTA </w:t>
      </w:r>
      <w:r w:rsidR="16FCCDD1" w:rsidRPr="007557C1">
        <w:lastRenderedPageBreak/>
        <w:t>bodies</w:t>
      </w:r>
      <w:r w:rsidR="519C2E34" w:rsidRPr="007557C1">
        <w:t xml:space="preserve"> at an early stage when </w:t>
      </w:r>
      <w:r w:rsidR="19917A2E" w:rsidRPr="007557C1">
        <w:t>developing evidence generation plans</w:t>
      </w:r>
      <w:r w:rsidR="519C2E34" w:rsidRPr="007557C1">
        <w:t xml:space="preserve"> to ensure that outcomes </w:t>
      </w:r>
      <w:r w:rsidR="17F7921A" w:rsidRPr="007557C1">
        <w:t>selected,</w:t>
      </w:r>
      <w:r w:rsidR="519C2E34" w:rsidRPr="007557C1">
        <w:t xml:space="preserve"> and statistical </w:t>
      </w:r>
      <w:r w:rsidR="2D388422" w:rsidRPr="007557C1">
        <w:t xml:space="preserve">analyses </w:t>
      </w:r>
      <w:r w:rsidR="519C2E34" w:rsidRPr="007557C1">
        <w:t>planned</w:t>
      </w:r>
      <w:r w:rsidR="00DE5B39" w:rsidRPr="007557C1">
        <w:t>,</w:t>
      </w:r>
      <w:r w:rsidR="519C2E34" w:rsidRPr="007557C1">
        <w:t xml:space="preserve"> align with </w:t>
      </w:r>
      <w:r w:rsidR="2D388422" w:rsidRPr="007557C1">
        <w:t xml:space="preserve">the </w:t>
      </w:r>
      <w:r w:rsidR="519C2E34" w:rsidRPr="007557C1">
        <w:t xml:space="preserve">expectations of these </w:t>
      </w:r>
      <w:r w:rsidR="00E55F8E" w:rsidRPr="007557C1">
        <w:t>bodies</w:t>
      </w:r>
      <w:r w:rsidR="25347D7B" w:rsidRPr="007557C1">
        <w:t>.</w:t>
      </w:r>
    </w:p>
    <w:p w14:paraId="145A3F90" w14:textId="6C881B3D" w:rsidR="00747F04" w:rsidRPr="007557C1" w:rsidRDefault="00B232B7" w:rsidP="005A7EAE">
      <w:pPr>
        <w:pStyle w:val="Bulletleft1"/>
      </w:pPr>
      <w:r w:rsidRPr="007557C1">
        <w:t>When using surrogate endpoints in clinical trials</w:t>
      </w:r>
      <w:r w:rsidR="001426C0" w:rsidRPr="007557C1">
        <w:t>, follow</w:t>
      </w:r>
      <w:r w:rsidRPr="007557C1">
        <w:t xml:space="preserve"> the following </w:t>
      </w:r>
      <w:r w:rsidR="12CB1194" w:rsidRPr="007557C1">
        <w:t>reporting guidance</w:t>
      </w:r>
      <w:r w:rsidR="00D7234C" w:rsidRPr="007557C1">
        <w:t>:</w:t>
      </w:r>
    </w:p>
    <w:p w14:paraId="7969ED45" w14:textId="6D904FA9" w:rsidR="00030B3F" w:rsidRPr="007557C1" w:rsidRDefault="00B232B7" w:rsidP="00E80C83">
      <w:pPr>
        <w:pStyle w:val="Bulletleft2"/>
      </w:pPr>
      <w:r w:rsidRPr="007557C1">
        <w:t xml:space="preserve">SPIRIT-Surrogate </w:t>
      </w:r>
      <w:r w:rsidR="00030B3F" w:rsidRPr="007557C1">
        <w:t>for trial protocols</w:t>
      </w:r>
      <w:r w:rsidR="001D2B8E" w:rsidRPr="007557C1">
        <w:t xml:space="preserve"> </w:t>
      </w:r>
      <w:r w:rsidR="001D2B8E" w:rsidRPr="007557C1">
        <w:fldChar w:fldCharType="begin" w:fldLock="1"/>
      </w:r>
      <w:r w:rsidR="0001539B" w:rsidRPr="007557C1">
        <w:instrText>ADDIN CSL_CITATION {"citationItems":[{"id":"ITEM-1","itemData":{"author":[{"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container-title":"BMJ","id":"ITEM-1","issue":"386","issued":{"date-parts":[["2024"]]},"title":"Reporting of surrogate endpoints in randomised controlled trial protocols (SPIRIT-Surrogate): extension checklist with explanation and elaboration","type":"article-journal","volume":"9"},"uris":["http://www.mendeley.com/documents/?uuid=327efee2-186e-4dd8-b804-762bcfee7676"]}],"mendeley":{"formattedCitation":"(Manyara et al., 2024a)","plainTextFormattedCitation":"(Manyara et al., 2024a)","previouslyFormattedCitation":"(Manyara, Davies, Stewart, Weir, Young, Blazeby, Butcher, Bujkiewicz, Chan, &amp; Dawoud, 2024)"},"properties":{"noteIndex":0},"schema":"https://github.com/citation-style-language/schema/raw/master/csl-citation.json"}</w:instrText>
      </w:r>
      <w:r w:rsidR="001D2B8E" w:rsidRPr="007557C1">
        <w:fldChar w:fldCharType="separate"/>
      </w:r>
      <w:r w:rsidR="0001539B" w:rsidRPr="007557C1">
        <w:rPr>
          <w:noProof/>
        </w:rPr>
        <w:t>(Manyara et al., 2024a)</w:t>
      </w:r>
      <w:r w:rsidR="001D2B8E" w:rsidRPr="007557C1">
        <w:fldChar w:fldCharType="end"/>
      </w:r>
    </w:p>
    <w:p w14:paraId="61B1A50D" w14:textId="58C222D6" w:rsidR="00030B3F" w:rsidRPr="007557C1" w:rsidRDefault="00030B3F" w:rsidP="005A7EAE">
      <w:pPr>
        <w:pStyle w:val="Bulletleft2"/>
      </w:pPr>
      <w:r w:rsidRPr="007557C1">
        <w:t>CONSORT-Surrogate for trial reports</w:t>
      </w:r>
      <w:r w:rsidR="79CBB6EF" w:rsidRPr="007557C1">
        <w:t xml:space="preserve"> </w:t>
      </w:r>
      <w:r w:rsidR="005A72FB" w:rsidRPr="007557C1">
        <w:fldChar w:fldCharType="begin" w:fldLock="1"/>
      </w:r>
      <w:r w:rsidR="0001539B" w:rsidRPr="007557C1">
        <w:instrText>ADDIN CSL_CITATION {"citationItems":[{"id":"ITEM-1","itemData":{"author":[{"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dropping-particle":"","family":"Offringa","given":"M","non-dropping-particle":"","parse-names":false,"suffix":""}],"container-title":"BMJ","id":"ITEM-1","issue":"386","issued":{"date-parts":[["2024"]]},"title":"Reporting of surrogate endpoints in randomised controlled trial reports (CONSORT-Surrogate): extension checklist with explanation and elaboration","type":"article-journal","volume":"9"},"uris":["http://www.mendeley.com/documents/?uuid=cf8a4794-c343-45d9-9c96-b8ea752cf125"]}],"mendeley":{"formattedCitation":"(Manyara et al., 2024b)","plainTextFormattedCitation":"(Manyara et al., 2024b)","previouslyFormattedCitation":"(Manyara, Davies, Stewart, Weir, Young, Blazeby, Butcher, Bujkiewicz, Chan, Dawoud, et al., 2024)"},"properties":{"noteIndex":0},"schema":"https://github.com/citation-style-language/schema/raw/master/csl-citation.json"}</w:instrText>
      </w:r>
      <w:r w:rsidR="005A72FB" w:rsidRPr="007557C1">
        <w:fldChar w:fldCharType="separate"/>
      </w:r>
      <w:r w:rsidR="0001539B" w:rsidRPr="007557C1">
        <w:rPr>
          <w:noProof/>
        </w:rPr>
        <w:t>(Manyara et al., 2024b)</w:t>
      </w:r>
      <w:r w:rsidR="005A72FB" w:rsidRPr="007557C1">
        <w:fldChar w:fldCharType="end"/>
      </w:r>
      <w:r w:rsidR="006379ED" w:rsidRPr="007557C1">
        <w:t>.</w:t>
      </w:r>
    </w:p>
    <w:p w14:paraId="4223F4E8" w14:textId="65100F41" w:rsidR="00997625" w:rsidRPr="007557C1" w:rsidRDefault="00997625" w:rsidP="00F57471">
      <w:pPr>
        <w:pStyle w:val="Titolo2"/>
      </w:pPr>
      <w:bookmarkStart w:id="28" w:name="_Toc182397479"/>
      <w:r w:rsidRPr="007557C1">
        <w:t xml:space="preserve">Recommendations when considering a </w:t>
      </w:r>
      <w:r w:rsidR="001F17AB" w:rsidRPr="007557C1">
        <w:t>surrogate endpoint</w:t>
      </w:r>
      <w:r w:rsidRPr="007557C1">
        <w:t xml:space="preserve"> in economic modelling to inform HTA </w:t>
      </w:r>
      <w:r w:rsidR="00E91270" w:rsidRPr="007557C1">
        <w:t>decision making</w:t>
      </w:r>
      <w:bookmarkEnd w:id="28"/>
    </w:p>
    <w:p w14:paraId="409D6031" w14:textId="3C89F307" w:rsidR="00825C14" w:rsidRPr="007557C1" w:rsidRDefault="00FA178D" w:rsidP="00F57471">
      <w:pPr>
        <w:pStyle w:val="Titolo3"/>
      </w:pPr>
      <w:bookmarkStart w:id="29" w:name="_Toc182397480"/>
      <w:r w:rsidRPr="007557C1">
        <w:t xml:space="preserve">Health </w:t>
      </w:r>
      <w:r w:rsidR="4A92F08B" w:rsidRPr="007557C1">
        <w:t xml:space="preserve">economic </w:t>
      </w:r>
      <w:r w:rsidR="05F1EF4A" w:rsidRPr="007557C1">
        <w:t>m</w:t>
      </w:r>
      <w:r w:rsidR="008E1277" w:rsidRPr="007557C1">
        <w:t>odel structure for estimating the cost</w:t>
      </w:r>
      <w:r w:rsidR="00F742A4" w:rsidRPr="007557C1">
        <w:t xml:space="preserve"> </w:t>
      </w:r>
      <w:r w:rsidR="008E1277" w:rsidRPr="007557C1">
        <w:t>effectiveness of a technology when using a surrogate</w:t>
      </w:r>
      <w:r w:rsidR="00905207" w:rsidRPr="007557C1">
        <w:t xml:space="preserve"> endpoint</w:t>
      </w:r>
      <w:bookmarkEnd w:id="29"/>
    </w:p>
    <w:p w14:paraId="522187AF" w14:textId="34261CE3" w:rsidR="00BC7C2F" w:rsidRPr="007557C1" w:rsidRDefault="70CCF3C0" w:rsidP="005A7EAE">
      <w:pPr>
        <w:pStyle w:val="Bulletleft1"/>
      </w:pPr>
      <w:r w:rsidRPr="007557C1">
        <w:t>M</w:t>
      </w:r>
      <w:r w:rsidR="41C3EA66" w:rsidRPr="007557C1">
        <w:t>odel</w:t>
      </w:r>
      <w:r w:rsidR="6D17A261" w:rsidRPr="007557C1">
        <w:t>s</w:t>
      </w:r>
      <w:r w:rsidR="41C3EA66" w:rsidRPr="007557C1">
        <w:t xml:space="preserve"> should be built to reflect the disease pathway and key clinical events</w:t>
      </w:r>
      <w:r w:rsidR="053734C5" w:rsidRPr="007557C1">
        <w:t xml:space="preserve">, </w:t>
      </w:r>
      <w:r w:rsidR="41C3EA66" w:rsidRPr="007557C1">
        <w:t>not</w:t>
      </w:r>
      <w:r w:rsidR="4C6ABE41" w:rsidRPr="007557C1">
        <w:t xml:space="preserve"> around a surrogate </w:t>
      </w:r>
      <w:r w:rsidR="3F09000B" w:rsidRPr="007557C1">
        <w:t>endpoint</w:t>
      </w:r>
      <w:r w:rsidR="25347D7B" w:rsidRPr="007557C1">
        <w:t>.</w:t>
      </w:r>
      <w:r w:rsidR="4C6ABE41" w:rsidRPr="007557C1">
        <w:t xml:space="preserve"> </w:t>
      </w:r>
    </w:p>
    <w:p w14:paraId="36A29F81" w14:textId="550BB27D" w:rsidR="00825C14" w:rsidRPr="007557C1" w:rsidRDefault="007A5586" w:rsidP="005A7EAE">
      <w:pPr>
        <w:pStyle w:val="Bulletleft1"/>
      </w:pPr>
      <w:r w:rsidRPr="007557C1">
        <w:t>T</w:t>
      </w:r>
      <w:r w:rsidR="00F57FA9" w:rsidRPr="007557C1">
        <w:t>he model structure should be driven by the decision problem or research question and not determined</w:t>
      </w:r>
      <w:r w:rsidR="00A90FDE" w:rsidRPr="007557C1">
        <w:t xml:space="preserve"> solely</w:t>
      </w:r>
      <w:r w:rsidR="00F57FA9" w:rsidRPr="007557C1">
        <w:t xml:space="preserve"> by data availability</w:t>
      </w:r>
      <w:r w:rsidR="007E73F1" w:rsidRPr="007557C1">
        <w:t>.</w:t>
      </w:r>
    </w:p>
    <w:p w14:paraId="6FB64F22" w14:textId="317C8C67" w:rsidR="00AD478A" w:rsidRPr="007557C1" w:rsidRDefault="7A0827DC" w:rsidP="005A7EAE">
      <w:pPr>
        <w:pStyle w:val="Bulletleft1"/>
      </w:pPr>
      <w:r w:rsidRPr="007557C1">
        <w:t xml:space="preserve">The model should be built so that the effect of treatment on final outcomes </w:t>
      </w:r>
      <w:r w:rsidR="001546DA" w:rsidRPr="007557C1">
        <w:t>by</w:t>
      </w:r>
      <w:r w:rsidRPr="007557C1">
        <w:t xml:space="preserve"> the surrogate and the duration of that effect </w:t>
      </w:r>
      <w:r w:rsidR="35905C21" w:rsidRPr="007557C1">
        <w:t>are</w:t>
      </w:r>
      <w:r w:rsidR="1F732BA0" w:rsidRPr="007557C1">
        <w:t xml:space="preserve"> modifiable </w:t>
      </w:r>
      <w:r w:rsidRPr="007557C1">
        <w:t xml:space="preserve">parameters </w:t>
      </w:r>
      <w:r w:rsidR="00615B67" w:rsidRPr="007557C1">
        <w:t>that</w:t>
      </w:r>
      <w:r w:rsidRPr="007557C1">
        <w:t xml:space="preserve"> can be explored within the model. Additionally, </w:t>
      </w:r>
      <w:r w:rsidR="05FBDE50" w:rsidRPr="007557C1">
        <w:t>it should be possible to remove the</w:t>
      </w:r>
      <w:r w:rsidRPr="007557C1">
        <w:t xml:space="preserve"> effect of the surrogate to allow a full exploration of its impact on the results</w:t>
      </w:r>
      <w:r w:rsidR="004A3FA6" w:rsidRPr="007557C1">
        <w:t>.</w:t>
      </w:r>
      <w:r w:rsidR="006963A1" w:rsidRPr="007557C1">
        <w:t xml:space="preserve"> </w:t>
      </w:r>
    </w:p>
    <w:p w14:paraId="4ECE5926" w14:textId="527DB2DE" w:rsidR="00964B7B" w:rsidRPr="007557C1" w:rsidRDefault="00AD478A" w:rsidP="005A7EAE">
      <w:pPr>
        <w:pStyle w:val="Bulletleft1"/>
      </w:pPr>
      <w:r w:rsidRPr="007557C1">
        <w:t>The model should also be designed to allow the incorporation of new information on the surrogacy relationship as it becomes available, for example</w:t>
      </w:r>
      <w:r w:rsidR="00C32700" w:rsidRPr="007557C1">
        <w:t>,</w:t>
      </w:r>
      <w:r w:rsidRPr="007557C1">
        <w:t xml:space="preserve"> </w:t>
      </w:r>
      <w:r w:rsidR="004A3FA6" w:rsidRPr="007557C1">
        <w:t>with later</w:t>
      </w:r>
      <w:r w:rsidR="006963A1" w:rsidRPr="007557C1">
        <w:t xml:space="preserve"> data cuts</w:t>
      </w:r>
      <w:r w:rsidR="004A3FA6" w:rsidRPr="007557C1">
        <w:t>.</w:t>
      </w:r>
      <w:r w:rsidR="00B52CDF" w:rsidRPr="007557C1">
        <w:t xml:space="preserve"> </w:t>
      </w:r>
    </w:p>
    <w:p w14:paraId="58884D38" w14:textId="133D1928" w:rsidR="004F0D28" w:rsidRPr="007557C1" w:rsidRDefault="568E0D24" w:rsidP="005A7EAE">
      <w:pPr>
        <w:pStyle w:val="Bulletleft1last"/>
      </w:pPr>
      <w:r w:rsidRPr="007557C1">
        <w:t>Decision</w:t>
      </w:r>
      <w:r w:rsidR="00957BD6" w:rsidRPr="007557C1">
        <w:t xml:space="preserve"> </w:t>
      </w:r>
      <w:r w:rsidRPr="007557C1">
        <w:t xml:space="preserve">makers will look at health economic models that have already been developed and </w:t>
      </w:r>
      <w:r w:rsidR="6865A456" w:rsidRPr="007557C1">
        <w:t xml:space="preserve">consider </w:t>
      </w:r>
      <w:r w:rsidR="0E2D1D4F" w:rsidRPr="007557C1">
        <w:t xml:space="preserve">the </w:t>
      </w:r>
      <w:r w:rsidR="6865A456" w:rsidRPr="007557C1">
        <w:t>new model in light of these</w:t>
      </w:r>
      <w:r w:rsidRPr="007557C1">
        <w:t xml:space="preserve">. </w:t>
      </w:r>
      <w:r w:rsidR="70CCF3C0" w:rsidRPr="007557C1">
        <w:t>P</w:t>
      </w:r>
      <w:r w:rsidR="15B845D4" w:rsidRPr="007557C1">
        <w:t>revious</w:t>
      </w:r>
      <w:r w:rsidR="47491521" w:rsidRPr="007557C1">
        <w:t xml:space="preserve"> </w:t>
      </w:r>
      <w:r w:rsidR="799FF9D8" w:rsidRPr="007557C1">
        <w:t>health</w:t>
      </w:r>
      <w:r w:rsidR="47491521" w:rsidRPr="007557C1">
        <w:t xml:space="preserve"> economic models </w:t>
      </w:r>
      <w:r w:rsidR="00905207" w:rsidRPr="007557C1">
        <w:t xml:space="preserve">using surrogate endpoints </w:t>
      </w:r>
      <w:r w:rsidR="6A254334" w:rsidRPr="007557C1">
        <w:t>to estimate cost</w:t>
      </w:r>
      <w:r w:rsidR="00B6336E" w:rsidRPr="007557C1">
        <w:t xml:space="preserve"> </w:t>
      </w:r>
      <w:r w:rsidR="6A254334" w:rsidRPr="007557C1">
        <w:t xml:space="preserve">effectiveness of </w:t>
      </w:r>
      <w:r w:rsidR="53DCB211" w:rsidRPr="007557C1">
        <w:t xml:space="preserve">technologies </w:t>
      </w:r>
      <w:r w:rsidR="6A254334" w:rsidRPr="007557C1">
        <w:t xml:space="preserve">for a condition should </w:t>
      </w:r>
      <w:r w:rsidR="00EB6BB6" w:rsidRPr="007557C1">
        <w:t>not be replicated if a more appropriate approach to modelling could be taken.</w:t>
      </w:r>
    </w:p>
    <w:p w14:paraId="176D77E4" w14:textId="1CC44B8D" w:rsidR="00A5629B" w:rsidRPr="007557C1" w:rsidRDefault="005C7153" w:rsidP="00F57471">
      <w:pPr>
        <w:pStyle w:val="Titolo3"/>
      </w:pPr>
      <w:bookmarkStart w:id="30" w:name="_Toc182397481"/>
      <w:r w:rsidRPr="007557C1">
        <w:lastRenderedPageBreak/>
        <w:t>Selecti</w:t>
      </w:r>
      <w:r w:rsidR="00A5629B" w:rsidRPr="007557C1">
        <w:t>on</w:t>
      </w:r>
      <w:r w:rsidRPr="007557C1">
        <w:t xml:space="preserve"> and incorporati</w:t>
      </w:r>
      <w:r w:rsidR="00A5629B" w:rsidRPr="007557C1">
        <w:t>on of</w:t>
      </w:r>
      <w:r w:rsidRPr="007557C1">
        <w:t xml:space="preserve"> outcomes for estimating treatment effectiveness </w:t>
      </w:r>
      <w:r w:rsidR="008D26F5" w:rsidRPr="007557C1">
        <w:t>in economic models</w:t>
      </w:r>
      <w:bookmarkEnd w:id="30"/>
    </w:p>
    <w:p w14:paraId="20007C84" w14:textId="632142F7" w:rsidR="00CE16AB" w:rsidRPr="007557C1" w:rsidRDefault="449AF85F" w:rsidP="005A7EAE">
      <w:pPr>
        <w:pStyle w:val="Bulletleft1"/>
      </w:pPr>
      <w:r w:rsidRPr="007557C1">
        <w:t xml:space="preserve">If data has been collected as part of the trial on a </w:t>
      </w:r>
      <w:r w:rsidR="5F5B6F12" w:rsidRPr="007557C1">
        <w:t>final outcome</w:t>
      </w:r>
      <w:r w:rsidRPr="007557C1">
        <w:t xml:space="preserve"> that </w:t>
      </w:r>
      <w:r w:rsidR="3BD45A4C" w:rsidRPr="007557C1">
        <w:t xml:space="preserve">reflects </w:t>
      </w:r>
      <w:r w:rsidR="004B693C" w:rsidRPr="007557C1">
        <w:t>the</w:t>
      </w:r>
      <w:r w:rsidR="50C561BE" w:rsidRPr="007557C1">
        <w:t xml:space="preserve"> </w:t>
      </w:r>
      <w:r w:rsidR="004C6954" w:rsidRPr="007557C1">
        <w:t xml:space="preserve">impact of the intervention on the </w:t>
      </w:r>
      <w:r w:rsidR="00740BF6" w:rsidRPr="007557C1">
        <w:t>disease</w:t>
      </w:r>
      <w:r w:rsidR="3BD45A4C" w:rsidRPr="007557C1">
        <w:t xml:space="preserve">, then </w:t>
      </w:r>
      <w:r w:rsidR="7F6E5279" w:rsidRPr="007557C1">
        <w:t xml:space="preserve">that </w:t>
      </w:r>
      <w:r w:rsidR="5F5B6F12" w:rsidRPr="007557C1">
        <w:t>final outcome</w:t>
      </w:r>
      <w:r w:rsidR="3BD45A4C" w:rsidRPr="007557C1">
        <w:t xml:space="preserve"> should be used in the base case (main analysis) of cost-effectiveness</w:t>
      </w:r>
      <w:r w:rsidR="0089458B" w:rsidRPr="007557C1">
        <w:t xml:space="preserve"> analysis</w:t>
      </w:r>
      <w:r w:rsidR="3BD45A4C" w:rsidRPr="007557C1">
        <w:t xml:space="preserve"> to inform </w:t>
      </w:r>
      <w:r w:rsidR="2A110151" w:rsidRPr="007557C1">
        <w:t>decision making</w:t>
      </w:r>
      <w:r w:rsidR="57DD2C6C" w:rsidRPr="007557C1">
        <w:t>.</w:t>
      </w:r>
      <w:r w:rsidR="0028006A" w:rsidRPr="007557C1">
        <w:t xml:space="preserve"> </w:t>
      </w:r>
      <w:r w:rsidR="004333D8" w:rsidRPr="007557C1">
        <w:t>A clear justification should be</w:t>
      </w:r>
      <w:r w:rsidR="00FA74C0" w:rsidRPr="007557C1">
        <w:t xml:space="preserve"> provided</w:t>
      </w:r>
      <w:r w:rsidR="004333D8" w:rsidRPr="007557C1">
        <w:t xml:space="preserve"> in instances where</w:t>
      </w:r>
      <w:r w:rsidR="00FA74C0" w:rsidRPr="007557C1">
        <w:t xml:space="preserve"> this approach is not followed.</w:t>
      </w:r>
      <w:r w:rsidR="2B244F43" w:rsidRPr="007557C1">
        <w:t xml:space="preserve"> </w:t>
      </w:r>
    </w:p>
    <w:p w14:paraId="776AF6C8" w14:textId="7B0C6955" w:rsidR="009B2BF4" w:rsidRPr="007557C1" w:rsidRDefault="0099214E" w:rsidP="005A7EAE">
      <w:pPr>
        <w:pStyle w:val="Bulletleft1"/>
      </w:pPr>
      <w:r w:rsidRPr="007557C1">
        <w:t xml:space="preserve">If a </w:t>
      </w:r>
      <w:r w:rsidR="001F17AB" w:rsidRPr="007557C1">
        <w:t>surrogate endpoint</w:t>
      </w:r>
      <w:r w:rsidR="00DE4D98" w:rsidRPr="007557C1">
        <w:t xml:space="preserve"> for estimating treatment effectiveness</w:t>
      </w:r>
      <w:r w:rsidRPr="007557C1">
        <w:t xml:space="preserve"> </w:t>
      </w:r>
      <w:r w:rsidR="007C4901" w:rsidRPr="007557C1">
        <w:t>will</w:t>
      </w:r>
      <w:r w:rsidR="00DE4D98" w:rsidRPr="007557C1">
        <w:t xml:space="preserve"> be</w:t>
      </w:r>
      <w:r w:rsidRPr="007557C1">
        <w:t xml:space="preserve"> used in the economic model, then</w:t>
      </w:r>
      <w:r w:rsidR="00CE16AB" w:rsidRPr="007557C1">
        <w:t xml:space="preserve"> </w:t>
      </w:r>
      <w:r w:rsidR="00740BF6" w:rsidRPr="007557C1">
        <w:t>i</w:t>
      </w:r>
      <w:r w:rsidR="2CCD1D75" w:rsidRPr="007557C1">
        <w:t>t</w:t>
      </w:r>
      <w:r w:rsidR="008C1ACF" w:rsidRPr="007557C1">
        <w:t>s use</w:t>
      </w:r>
      <w:r w:rsidR="2CCD1D75" w:rsidRPr="007557C1">
        <w:t xml:space="preserve"> should be </w:t>
      </w:r>
      <w:r w:rsidR="008C68E5" w:rsidRPr="007557C1">
        <w:t>justified,</w:t>
      </w:r>
      <w:r w:rsidR="2CCD1D75" w:rsidRPr="007557C1">
        <w:t xml:space="preserve"> and</w:t>
      </w:r>
      <w:r w:rsidR="008C1ACF" w:rsidRPr="007557C1">
        <w:t xml:space="preserve"> </w:t>
      </w:r>
      <w:r w:rsidR="2ADF9AF9" w:rsidRPr="007557C1">
        <w:t xml:space="preserve">the </w:t>
      </w:r>
      <w:r w:rsidR="008C1ACF" w:rsidRPr="007557C1">
        <w:t>surroga</w:t>
      </w:r>
      <w:r w:rsidR="1391273C" w:rsidRPr="007557C1">
        <w:t>cy</w:t>
      </w:r>
      <w:r w:rsidR="008C1ACF" w:rsidRPr="007557C1">
        <w:t xml:space="preserve"> relationship</w:t>
      </w:r>
      <w:r w:rsidR="2CCD1D75" w:rsidRPr="007557C1">
        <w:t xml:space="preserve"> </w:t>
      </w:r>
      <w:r w:rsidR="008C68E5" w:rsidRPr="007557C1">
        <w:t>evaluated appropriately</w:t>
      </w:r>
      <w:r w:rsidR="4CFE380B" w:rsidRPr="007557C1">
        <w:t xml:space="preserve"> </w:t>
      </w:r>
      <w:r w:rsidR="6955A0DA" w:rsidRPr="007557C1">
        <w:t xml:space="preserve">as described in </w:t>
      </w:r>
      <w:r w:rsidR="001E7A60" w:rsidRPr="007557C1">
        <w:t>s</w:t>
      </w:r>
      <w:r w:rsidR="6955A0DA" w:rsidRPr="007557C1">
        <w:t xml:space="preserve">ection </w:t>
      </w:r>
      <w:r w:rsidR="00E23177" w:rsidRPr="007557C1">
        <w:fldChar w:fldCharType="begin"/>
      </w:r>
      <w:r w:rsidR="00E23177" w:rsidRPr="007557C1">
        <w:instrText xml:space="preserve"> REF _Ref182390113 \r \h </w:instrText>
      </w:r>
      <w:r w:rsidR="007557C1">
        <w:instrText xml:space="preserve"> \* MERGEFORMAT </w:instrText>
      </w:r>
      <w:r w:rsidR="00E23177" w:rsidRPr="007557C1">
        <w:fldChar w:fldCharType="separate"/>
      </w:r>
      <w:r w:rsidR="00E23177" w:rsidRPr="007557C1">
        <w:t>5.2.3</w:t>
      </w:r>
      <w:r w:rsidR="00E23177" w:rsidRPr="007557C1">
        <w:fldChar w:fldCharType="end"/>
      </w:r>
      <w:r w:rsidR="00E7542B" w:rsidRPr="007557C1">
        <w:t>.</w:t>
      </w:r>
      <w:r w:rsidR="00F13319" w:rsidRPr="007557C1" w:rsidDel="00F13319">
        <w:t xml:space="preserve"> </w:t>
      </w:r>
    </w:p>
    <w:p w14:paraId="4DF58585" w14:textId="1AA3665E" w:rsidR="0089458B" w:rsidRPr="007557C1" w:rsidRDefault="0089458B" w:rsidP="005A7EAE">
      <w:pPr>
        <w:pStyle w:val="Bulletleft1last"/>
      </w:pPr>
      <w:r w:rsidRPr="007557C1">
        <w:t xml:space="preserve">When considering a health economic model, decision makers will discuss how it relates to clinical practice. Study endpoints used in health economic models should be practical to </w:t>
      </w:r>
      <w:r w:rsidR="00892ABE" w:rsidRPr="007557C1">
        <w:t xml:space="preserve">collect </w:t>
      </w:r>
      <w:r w:rsidRPr="007557C1">
        <w:t>in real-world practice to reflect cost</w:t>
      </w:r>
      <w:r w:rsidR="00E021D8" w:rsidRPr="007557C1">
        <w:t xml:space="preserve"> </w:t>
      </w:r>
      <w:r w:rsidRPr="007557C1">
        <w:t>effectiveness of interventions accurately</w:t>
      </w:r>
      <w:r w:rsidR="0086186C" w:rsidRPr="007557C1">
        <w:t xml:space="preserve"> and to </w:t>
      </w:r>
      <w:r w:rsidR="00E021D8" w:rsidRPr="007557C1">
        <w:t xml:space="preserve">allow </w:t>
      </w:r>
      <w:r w:rsidR="0086186C" w:rsidRPr="007557C1">
        <w:t>further data collection</w:t>
      </w:r>
      <w:r w:rsidR="00DA074E" w:rsidRPr="007557C1">
        <w:t xml:space="preserve"> to inform decision</w:t>
      </w:r>
      <w:r w:rsidR="00F41AF8" w:rsidRPr="007557C1">
        <w:t xml:space="preserve"> </w:t>
      </w:r>
      <w:r w:rsidR="00DA074E" w:rsidRPr="007557C1">
        <w:t>making.</w:t>
      </w:r>
    </w:p>
    <w:p w14:paraId="4DBFC62B" w14:textId="62381CCD" w:rsidR="005C7153" w:rsidRPr="007557C1" w:rsidRDefault="29F82A22" w:rsidP="00F57471">
      <w:pPr>
        <w:pStyle w:val="Titolo3"/>
      </w:pPr>
      <w:bookmarkStart w:id="31" w:name="_Ref182390109"/>
      <w:bookmarkStart w:id="32" w:name="_Ref182390113"/>
      <w:bookmarkStart w:id="33" w:name="_Toc182397482"/>
      <w:r w:rsidRPr="007557C1">
        <w:t>V</w:t>
      </w:r>
      <w:r w:rsidR="07DD9E9C" w:rsidRPr="007557C1">
        <w:t xml:space="preserve">alidation </w:t>
      </w:r>
      <w:r w:rsidR="7D8A698A" w:rsidRPr="007557C1">
        <w:t>of surrogate endpoints</w:t>
      </w:r>
      <w:bookmarkEnd w:id="31"/>
      <w:bookmarkEnd w:id="32"/>
      <w:bookmarkEnd w:id="33"/>
    </w:p>
    <w:p w14:paraId="0B513FC3" w14:textId="0A9D0087" w:rsidR="003255C4" w:rsidRPr="007557C1" w:rsidRDefault="7197DCF4" w:rsidP="004473A1">
      <w:pPr>
        <w:pStyle w:val="Bulletleft1"/>
      </w:pPr>
      <w:r w:rsidRPr="007557C1">
        <w:t>Strength of association</w:t>
      </w:r>
      <w:r w:rsidR="00C53771" w:rsidRPr="007557C1">
        <w:t>:</w:t>
      </w:r>
      <w:r w:rsidRPr="007557C1">
        <w:t xml:space="preserve"> </w:t>
      </w:r>
    </w:p>
    <w:p w14:paraId="24FC75DA" w14:textId="2AAFCB59" w:rsidR="001B0F1B" w:rsidRPr="007557C1" w:rsidRDefault="3ACE4086" w:rsidP="004473A1">
      <w:pPr>
        <w:pStyle w:val="Bulletleft2"/>
      </w:pPr>
      <w:r w:rsidRPr="007557C1">
        <w:t>Describe the evidence for surrogacy</w:t>
      </w:r>
      <w:r w:rsidR="00A628A0" w:rsidRPr="007557C1">
        <w:t xml:space="preserve"> based on the </w:t>
      </w:r>
      <w:r w:rsidR="5AF6517F" w:rsidRPr="007557C1">
        <w:t>3</w:t>
      </w:r>
      <w:r w:rsidR="008A71B1" w:rsidRPr="007557C1">
        <w:t> </w:t>
      </w:r>
      <w:r w:rsidR="00A628A0" w:rsidRPr="007557C1">
        <w:t>levels outlined in Ciani</w:t>
      </w:r>
      <w:r w:rsidR="008A71B1" w:rsidRPr="007557C1">
        <w:t xml:space="preserve"> et al.</w:t>
      </w:r>
      <w:r w:rsidR="00A628A0" w:rsidRPr="007557C1">
        <w:t xml:space="preserve"> </w:t>
      </w:r>
      <w:r w:rsidR="008A71B1" w:rsidRPr="007557C1">
        <w:t>(</w:t>
      </w:r>
      <w:r w:rsidR="00A628A0" w:rsidRPr="007557C1">
        <w:t>2017</w:t>
      </w:r>
      <w:r w:rsidR="008A71B1" w:rsidRPr="007557C1">
        <w:t>)</w:t>
      </w:r>
      <w:r w:rsidR="00163C49" w:rsidRPr="007557C1">
        <w:t>:</w:t>
      </w:r>
      <w:r w:rsidR="00284CC4" w:rsidRPr="007557C1">
        <w:t xml:space="preserve"> biological plausibility</w:t>
      </w:r>
      <w:r w:rsidR="00CB2CF2" w:rsidRPr="007557C1">
        <w:t xml:space="preserve"> of relation between surrogate endpoint and final outcome</w:t>
      </w:r>
      <w:r w:rsidR="00284CC4" w:rsidRPr="007557C1">
        <w:t>, evidence demonstrating a consistent association between the surrogate endpoint and final patient-centred outcome</w:t>
      </w:r>
      <w:r w:rsidR="00D615CE" w:rsidRPr="007557C1">
        <w:t>,</w:t>
      </w:r>
      <w:r w:rsidR="00284CC4" w:rsidRPr="007557C1">
        <w:t xml:space="preserve"> and evidence demonstrating effect based on meta-analysis of several RCTs</w:t>
      </w:r>
      <w:r w:rsidR="004F4467" w:rsidRPr="007557C1">
        <w:t xml:space="preserve"> </w:t>
      </w:r>
      <w:r w:rsidR="0084679A" w:rsidRPr="007557C1">
        <w:fldChar w:fldCharType="begin" w:fldLock="1"/>
      </w:r>
      <w:r w:rsidR="007D1DF8" w:rsidRPr="007557C1">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in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forward","type":"article-journal","volume":"20"},"uris":["http://www.mendeley.com/documents/?uuid=521e5231-bf54-4baa-aa83-5ea0a2902a04"]}],"mendeley":{"formattedCitation":"(Ciani et al., 2017)","plainTextFormattedCitation":"(Ciani et al., 2017)","previouslyFormattedCitation":"(Ciani et al., 2017)"},"properties":{"noteIndex":0},"schema":"https://github.com/citation-style-language/schema/raw/master/csl-citation.json"}</w:instrText>
      </w:r>
      <w:r w:rsidR="0084679A" w:rsidRPr="007557C1">
        <w:fldChar w:fldCharType="separate"/>
      </w:r>
      <w:r w:rsidR="0084679A" w:rsidRPr="007557C1">
        <w:rPr>
          <w:noProof/>
        </w:rPr>
        <w:t>(Ciani et al., 2017)</w:t>
      </w:r>
      <w:r w:rsidR="0084679A" w:rsidRPr="007557C1">
        <w:fldChar w:fldCharType="end"/>
      </w:r>
      <w:r w:rsidR="00284CC4" w:rsidRPr="007557C1">
        <w:t>.</w:t>
      </w:r>
      <w:r w:rsidR="00A628A0" w:rsidRPr="007557C1">
        <w:t xml:space="preserve"> </w:t>
      </w:r>
    </w:p>
    <w:p w14:paraId="6CDE06A1" w14:textId="4FD6874F" w:rsidR="002E58B3" w:rsidRPr="007557C1" w:rsidRDefault="43F0C381" w:rsidP="004473A1">
      <w:pPr>
        <w:pStyle w:val="Bulletleft2"/>
      </w:pPr>
      <w:r w:rsidRPr="007557C1">
        <w:t>If level</w:t>
      </w:r>
      <w:r w:rsidR="00D615CE" w:rsidRPr="007557C1">
        <w:t> </w:t>
      </w:r>
      <w:r w:rsidRPr="007557C1">
        <w:t xml:space="preserve">1 evidence is available, </w:t>
      </w:r>
      <w:r w:rsidR="37CC58A6" w:rsidRPr="007557C1">
        <w:t>quantify</w:t>
      </w:r>
      <w:r w:rsidR="4913EEF2" w:rsidRPr="007557C1">
        <w:t xml:space="preserve"> the surrogacy relationship using </w:t>
      </w:r>
      <w:r w:rsidR="36C9EEA5" w:rsidRPr="007557C1">
        <w:t>an</w:t>
      </w:r>
      <w:r w:rsidR="4913EEF2" w:rsidRPr="007557C1">
        <w:t xml:space="preserve"> appropriate statistical approach</w:t>
      </w:r>
      <w:r w:rsidR="6C041FB4" w:rsidRPr="007557C1">
        <w:t xml:space="preserve"> (</w:t>
      </w:r>
      <w:r w:rsidR="00D615CE" w:rsidRPr="007557C1">
        <w:t>for example,</w:t>
      </w:r>
      <w:r w:rsidR="6C041FB4" w:rsidRPr="007557C1">
        <w:t xml:space="preserve"> those in</w:t>
      </w:r>
      <w:r w:rsidR="44B7FE73" w:rsidRPr="007557C1">
        <w:t xml:space="preserve"> </w:t>
      </w:r>
      <w:r w:rsidR="00E61980" w:rsidRPr="007557C1">
        <w:fldChar w:fldCharType="begin"/>
      </w:r>
      <w:r w:rsidR="00E61980" w:rsidRPr="007557C1">
        <w:instrText xml:space="preserve"> REF _Ref175658804 \h </w:instrText>
      </w:r>
      <w:r w:rsidR="0082157F" w:rsidRPr="007557C1">
        <w:instrText xml:space="preserve"> \* MERGEFORMAT </w:instrText>
      </w:r>
      <w:r w:rsidR="00E61980" w:rsidRPr="007557C1">
        <w:fldChar w:fldCharType="separate"/>
      </w:r>
      <w:r w:rsidR="000E05A0" w:rsidRPr="007557C1">
        <w:t xml:space="preserve">Table </w:t>
      </w:r>
      <w:r w:rsidR="000E05A0" w:rsidRPr="007557C1">
        <w:rPr>
          <w:noProof/>
        </w:rPr>
        <w:t>3</w:t>
      </w:r>
      <w:r w:rsidR="00E61980" w:rsidRPr="007557C1">
        <w:fldChar w:fldCharType="end"/>
      </w:r>
      <w:r w:rsidR="44B7FE73" w:rsidRPr="007557C1">
        <w:t xml:space="preserve"> </w:t>
      </w:r>
      <w:r w:rsidR="595372F5" w:rsidRPr="007557C1">
        <w:t xml:space="preserve">or a </w:t>
      </w:r>
      <w:r w:rsidR="44B7FE73" w:rsidRPr="007557C1">
        <w:t>validated method yet to be developed</w:t>
      </w:r>
      <w:r w:rsidR="00163C49" w:rsidRPr="007557C1">
        <w:t>)</w:t>
      </w:r>
      <w:r w:rsidR="44D68069" w:rsidRPr="007557C1">
        <w:t>.</w:t>
      </w:r>
      <w:r w:rsidR="44B7FE73" w:rsidRPr="007557C1">
        <w:t xml:space="preserve"> </w:t>
      </w:r>
      <w:r w:rsidR="165FDC6B" w:rsidRPr="007557C1">
        <w:t xml:space="preserve">Report on the plausibility of the </w:t>
      </w:r>
      <w:r w:rsidR="44B7FE73" w:rsidRPr="007557C1">
        <w:t xml:space="preserve">underlying assumptions and limitations of </w:t>
      </w:r>
      <w:r w:rsidR="004A3FA6" w:rsidRPr="007557C1">
        <w:t>the approaches</w:t>
      </w:r>
      <w:r w:rsidR="29200391" w:rsidRPr="007557C1">
        <w:t xml:space="preserve"> used</w:t>
      </w:r>
      <w:r w:rsidR="44B7FE73" w:rsidRPr="007557C1">
        <w:t>.</w:t>
      </w:r>
    </w:p>
    <w:p w14:paraId="6A4CBC7D" w14:textId="782317AC" w:rsidR="00B91F35" w:rsidRPr="007557C1" w:rsidRDefault="57DD2C6C" w:rsidP="004473A1">
      <w:pPr>
        <w:pStyle w:val="Bulletleft2"/>
      </w:pPr>
      <w:r w:rsidRPr="007557C1">
        <w:t>I</w:t>
      </w:r>
      <w:r w:rsidR="15EED5CE" w:rsidRPr="007557C1">
        <w:t>f</w:t>
      </w:r>
      <w:r w:rsidR="6BEEE7BD" w:rsidRPr="007557C1">
        <w:t xml:space="preserve"> </w:t>
      </w:r>
      <w:r w:rsidR="597D3331" w:rsidRPr="007557C1">
        <w:t>level</w:t>
      </w:r>
      <w:r w:rsidR="00495A3A" w:rsidRPr="007557C1">
        <w:t> </w:t>
      </w:r>
      <w:r w:rsidR="597D3331" w:rsidRPr="007557C1">
        <w:t xml:space="preserve">1 evidence is not available to evaluate the surrogacy </w:t>
      </w:r>
      <w:r w:rsidR="004A3FA6" w:rsidRPr="007557C1">
        <w:t>relationship,</w:t>
      </w:r>
      <w:r w:rsidR="5B1429EA" w:rsidRPr="007557C1">
        <w:t xml:space="preserve"> </w:t>
      </w:r>
      <w:r w:rsidR="00495A3A" w:rsidRPr="007557C1">
        <w:t xml:space="preserve">make </w:t>
      </w:r>
      <w:r w:rsidR="79A4DEC5" w:rsidRPr="007557C1">
        <w:t xml:space="preserve">efforts to explore and establish the </w:t>
      </w:r>
      <w:r w:rsidR="4263545F" w:rsidRPr="007557C1">
        <w:t xml:space="preserve">biological </w:t>
      </w:r>
      <w:r w:rsidR="79A4DEC5" w:rsidRPr="007557C1">
        <w:t>plausibility of the</w:t>
      </w:r>
      <w:r w:rsidR="75575653" w:rsidRPr="007557C1">
        <w:t xml:space="preserve"> surrogate endpoin</w:t>
      </w:r>
      <w:r w:rsidR="11E2F92C" w:rsidRPr="007557C1">
        <w:t>t</w:t>
      </w:r>
      <w:r w:rsidR="5EC5B4DD" w:rsidRPr="007557C1">
        <w:t>, and at a minimum</w:t>
      </w:r>
      <w:r w:rsidR="4DE493CB" w:rsidRPr="007557C1">
        <w:t>,</w:t>
      </w:r>
      <w:r w:rsidR="5EC5B4DD" w:rsidRPr="007557C1">
        <w:t xml:space="preserve"> assumptions regarding the </w:t>
      </w:r>
      <w:r w:rsidR="5EC5B4DD" w:rsidRPr="007557C1">
        <w:lastRenderedPageBreak/>
        <w:t xml:space="preserve">relationship between changes in the surrogate </w:t>
      </w:r>
      <w:r w:rsidR="29E6EC86" w:rsidRPr="007557C1">
        <w:t xml:space="preserve">outcome </w:t>
      </w:r>
      <w:r w:rsidR="5EC5B4DD" w:rsidRPr="007557C1">
        <w:t xml:space="preserve">and in </w:t>
      </w:r>
      <w:r w:rsidR="5F5B6F12" w:rsidRPr="007557C1">
        <w:t>final outcome</w:t>
      </w:r>
      <w:r w:rsidR="5EC5B4DD" w:rsidRPr="007557C1">
        <w:t>s described and justified</w:t>
      </w:r>
      <w:r w:rsidRPr="007557C1">
        <w:t>.</w:t>
      </w:r>
    </w:p>
    <w:p w14:paraId="4F4A1B51" w14:textId="5594B93F" w:rsidR="00013E71" w:rsidRPr="007557C1" w:rsidRDefault="00395127" w:rsidP="004473A1">
      <w:pPr>
        <w:pStyle w:val="Bulletleft2"/>
      </w:pPr>
      <w:r w:rsidRPr="007557C1">
        <w:t xml:space="preserve">The correlation coefficient </w:t>
      </w:r>
      <w:r w:rsidR="009D1E71" w:rsidRPr="007557C1">
        <w:t>value</w:t>
      </w:r>
      <w:r w:rsidR="5811DFEB" w:rsidRPr="007557C1">
        <w:t>(</w:t>
      </w:r>
      <w:r w:rsidR="009D1E71" w:rsidRPr="007557C1">
        <w:t>s</w:t>
      </w:r>
      <w:r w:rsidR="140FC263" w:rsidRPr="007557C1">
        <w:t>)</w:t>
      </w:r>
      <w:r w:rsidR="009D1E71" w:rsidRPr="007557C1">
        <w:t xml:space="preserve"> </w:t>
      </w:r>
      <w:r w:rsidR="00FB5133" w:rsidRPr="007557C1">
        <w:t xml:space="preserve">from the statistical validation </w:t>
      </w:r>
      <w:r w:rsidR="009D1E71" w:rsidRPr="007557C1">
        <w:t xml:space="preserve">should be </w:t>
      </w:r>
      <w:r w:rsidR="004A3FA6" w:rsidRPr="007557C1">
        <w:t>reported.</w:t>
      </w:r>
      <w:r w:rsidR="00B17279" w:rsidRPr="007557C1">
        <w:t xml:space="preserve"> H</w:t>
      </w:r>
      <w:r w:rsidR="009D1E71" w:rsidRPr="007557C1">
        <w:t>owever</w:t>
      </w:r>
      <w:r w:rsidR="00C53771" w:rsidRPr="007557C1">
        <w:t>,</w:t>
      </w:r>
      <w:r w:rsidR="009D1E71" w:rsidRPr="007557C1">
        <w:t xml:space="preserve"> it should be noted that</w:t>
      </w:r>
      <w:r w:rsidR="774F67C6" w:rsidRPr="007557C1">
        <w:t xml:space="preserve"> several measures have been proposed (refer to </w:t>
      </w:r>
      <w:r w:rsidR="00C059F0" w:rsidRPr="007557C1">
        <w:t>T</w:t>
      </w:r>
      <w:r w:rsidR="774F67C6" w:rsidRPr="007557C1">
        <w:t>able 3 for examples) and</w:t>
      </w:r>
      <w:r w:rsidR="009D1E71" w:rsidRPr="007557C1">
        <w:t xml:space="preserve"> </w:t>
      </w:r>
      <w:r w:rsidR="00013E71" w:rsidRPr="007557C1">
        <w:t xml:space="preserve">there is no consensus </w:t>
      </w:r>
      <w:r w:rsidR="78708653" w:rsidRPr="007557C1">
        <w:t>for any of these measures on the strength</w:t>
      </w:r>
      <w:r w:rsidR="00013E71" w:rsidRPr="007557C1">
        <w:t xml:space="preserve"> </w:t>
      </w:r>
      <w:r w:rsidR="004A3FA6" w:rsidRPr="007557C1">
        <w:t>of the</w:t>
      </w:r>
      <w:r w:rsidR="00013E71" w:rsidRPr="007557C1">
        <w:t xml:space="preserve"> relationship </w:t>
      </w:r>
      <w:r w:rsidR="171714AF" w:rsidRPr="007557C1">
        <w:t>needed for a surrogate to be</w:t>
      </w:r>
      <w:r w:rsidR="00013E71" w:rsidRPr="007557C1">
        <w:t xml:space="preserve"> considered valid</w:t>
      </w:r>
      <w:r w:rsidR="00E7542B" w:rsidRPr="007557C1">
        <w:t>.</w:t>
      </w:r>
      <w:r w:rsidR="00EB01DE" w:rsidRPr="007557C1">
        <w:t xml:space="preserve"> </w:t>
      </w:r>
    </w:p>
    <w:p w14:paraId="5E5C9BAD" w14:textId="76B05922" w:rsidR="00970526" w:rsidRPr="007557C1" w:rsidRDefault="00970526" w:rsidP="004473A1">
      <w:pPr>
        <w:pStyle w:val="Bulletleft1"/>
      </w:pPr>
      <w:r w:rsidRPr="007557C1">
        <w:t>Expert validation</w:t>
      </w:r>
      <w:r w:rsidR="00C53771" w:rsidRPr="007557C1">
        <w:t>:</w:t>
      </w:r>
      <w:r w:rsidRPr="007557C1">
        <w:t xml:space="preserve"> </w:t>
      </w:r>
    </w:p>
    <w:p w14:paraId="03166578" w14:textId="2B75A331" w:rsidR="00206674" w:rsidRPr="007557C1" w:rsidRDefault="00206674" w:rsidP="004473A1">
      <w:pPr>
        <w:pStyle w:val="Bulletleft2"/>
      </w:pPr>
      <w:r w:rsidRPr="007557C1">
        <w:t>The input of clinical expe</w:t>
      </w:r>
      <w:r w:rsidR="004945A0" w:rsidRPr="007557C1">
        <w:t xml:space="preserve">rts on the </w:t>
      </w:r>
      <w:r w:rsidR="00151650" w:rsidRPr="007557C1">
        <w:t xml:space="preserve">plausibility of the </w:t>
      </w:r>
      <w:r w:rsidR="001F17AB" w:rsidRPr="007557C1">
        <w:t>surrogate endpoint</w:t>
      </w:r>
      <w:r w:rsidR="00DC16E4" w:rsidRPr="007557C1">
        <w:t xml:space="preserve"> as a predictor of final outcomes should be </w:t>
      </w:r>
      <w:r w:rsidR="00656433" w:rsidRPr="007557C1">
        <w:t>sought</w:t>
      </w:r>
      <w:r w:rsidR="00E7542B" w:rsidRPr="007557C1">
        <w:t>.</w:t>
      </w:r>
    </w:p>
    <w:p w14:paraId="1F6B66FF" w14:textId="1DD7B14A" w:rsidR="00DA264C" w:rsidRPr="007557C1" w:rsidRDefault="00DA264C" w:rsidP="004473A1">
      <w:pPr>
        <w:pStyle w:val="Bulletleft2"/>
      </w:pPr>
      <w:r w:rsidRPr="007557C1">
        <w:t xml:space="preserve">The input of people living with conditions under consideration should be sought regarding whether a surrogate endpoint is meaningful or not. </w:t>
      </w:r>
    </w:p>
    <w:p w14:paraId="2E0A9804" w14:textId="453554D6" w:rsidR="00FF362C" w:rsidRPr="007557C1" w:rsidRDefault="00FF362C" w:rsidP="004473A1">
      <w:pPr>
        <w:pStyle w:val="Bulletleft1"/>
      </w:pPr>
      <w:r w:rsidRPr="007557C1">
        <w:t xml:space="preserve">Transferability of surrogacy </w:t>
      </w:r>
      <w:r w:rsidR="5DB9661E" w:rsidRPr="007557C1">
        <w:t>to other contexts</w:t>
      </w:r>
      <w:r w:rsidR="00730801" w:rsidRPr="007557C1">
        <w:t>:</w:t>
      </w:r>
    </w:p>
    <w:p w14:paraId="0D94DEEA" w14:textId="4B680E1C" w:rsidR="007E3A13" w:rsidRPr="007557C1" w:rsidRDefault="51C82545" w:rsidP="004473A1">
      <w:pPr>
        <w:pStyle w:val="Bulletleft2"/>
      </w:pPr>
      <w:r w:rsidRPr="007557C1">
        <w:t xml:space="preserve">If considering applying evidence of surrogacy based on </w:t>
      </w:r>
      <w:r w:rsidR="3091D0C3" w:rsidRPr="007557C1">
        <w:t xml:space="preserve">a </w:t>
      </w:r>
      <w:r w:rsidRPr="007557C1">
        <w:t xml:space="preserve">previous validation study, </w:t>
      </w:r>
      <w:r w:rsidR="2DE08C47" w:rsidRPr="007557C1">
        <w:t>the</w:t>
      </w:r>
      <w:r w:rsidRPr="007557C1">
        <w:t xml:space="preserve"> alignment of the following</w:t>
      </w:r>
      <w:r w:rsidR="2DE08C47" w:rsidRPr="007557C1">
        <w:t xml:space="preserve"> should be established</w:t>
      </w:r>
      <w:r w:rsidRPr="007557C1">
        <w:t xml:space="preserve">: </w:t>
      </w:r>
    </w:p>
    <w:p w14:paraId="23387B0B" w14:textId="7A628667" w:rsidR="007E3A13" w:rsidRPr="007557C1" w:rsidRDefault="007E3A13" w:rsidP="004473A1">
      <w:pPr>
        <w:pStyle w:val="Bulletleft3"/>
      </w:pPr>
      <w:r w:rsidRPr="007557C1">
        <w:t>population</w:t>
      </w:r>
    </w:p>
    <w:p w14:paraId="48D52C23" w14:textId="30CB112F" w:rsidR="007E3A13" w:rsidRPr="007557C1" w:rsidRDefault="007E3A13" w:rsidP="004473A1">
      <w:pPr>
        <w:pStyle w:val="Bulletleft3"/>
      </w:pPr>
      <w:r w:rsidRPr="007557C1">
        <w:t xml:space="preserve">interventions and mechanism of action </w:t>
      </w:r>
    </w:p>
    <w:p w14:paraId="350B1E12" w14:textId="795F03F9" w:rsidR="007E3A13" w:rsidRPr="007557C1" w:rsidRDefault="007E3A13" w:rsidP="004473A1">
      <w:pPr>
        <w:pStyle w:val="Bulletleft3"/>
      </w:pPr>
      <w:r w:rsidRPr="007557C1">
        <w:t>setting in which data are collected</w:t>
      </w:r>
    </w:p>
    <w:p w14:paraId="0FB99957" w14:textId="73084F82" w:rsidR="00FF362C" w:rsidRPr="007557C1" w:rsidRDefault="007E3A13" w:rsidP="004473A1">
      <w:pPr>
        <w:pStyle w:val="Bulletleft3"/>
      </w:pPr>
      <w:r w:rsidRPr="007557C1">
        <w:t>disease and disease stage.</w:t>
      </w:r>
    </w:p>
    <w:p w14:paraId="37EB944C" w14:textId="0AA0178D" w:rsidR="00E56C78" w:rsidRPr="007557C1" w:rsidRDefault="00250C77" w:rsidP="004473A1">
      <w:pPr>
        <w:pStyle w:val="Bulletleft2"/>
      </w:pPr>
      <w:r w:rsidRPr="007557C1">
        <w:t>I</w:t>
      </w:r>
      <w:r w:rsidR="00843CBA" w:rsidRPr="007557C1">
        <w:t>f a validation stu</w:t>
      </w:r>
      <w:r w:rsidR="00737827" w:rsidRPr="007557C1">
        <w:t xml:space="preserve">dy includes </w:t>
      </w:r>
      <w:r w:rsidR="00907E4E" w:rsidRPr="007557C1">
        <w:t>different</w:t>
      </w:r>
      <w:r w:rsidR="002E4F20" w:rsidRPr="007557C1">
        <w:t xml:space="preserve"> populations, settings,</w:t>
      </w:r>
      <w:r w:rsidR="00907E4E" w:rsidRPr="007557C1">
        <w:t xml:space="preserve"> </w:t>
      </w:r>
      <w:r w:rsidR="00AE1C20" w:rsidRPr="007557C1">
        <w:t>disease entities or intervention</w:t>
      </w:r>
      <w:r w:rsidRPr="007557C1">
        <w:t>s</w:t>
      </w:r>
      <w:r w:rsidR="0052545E" w:rsidRPr="007557C1">
        <w:t>,</w:t>
      </w:r>
      <w:r w:rsidR="00AE1C20" w:rsidRPr="007557C1">
        <w:t xml:space="preserve"> then it should include an assessment of </w:t>
      </w:r>
      <w:r w:rsidR="007E3A13" w:rsidRPr="007557C1">
        <w:t>heterogeneity.</w:t>
      </w:r>
    </w:p>
    <w:p w14:paraId="048C868C" w14:textId="77777777" w:rsidR="0005611D" w:rsidRPr="007557C1" w:rsidRDefault="007804F7" w:rsidP="004473A1">
      <w:pPr>
        <w:pStyle w:val="Bulletleft2"/>
      </w:pPr>
      <w:r w:rsidRPr="007557C1">
        <w:t>These steps should be repeated when later data cuts become available, to assess the validity of the surrogate</w:t>
      </w:r>
      <w:r w:rsidR="00D87C13" w:rsidRPr="007557C1">
        <w:t xml:space="preserve"> considering further evidence. </w:t>
      </w:r>
    </w:p>
    <w:p w14:paraId="7371FCF3" w14:textId="6D312FEC" w:rsidR="00FE7C8B" w:rsidRPr="007557C1" w:rsidRDefault="008B4936" w:rsidP="00EB1095">
      <w:pPr>
        <w:pStyle w:val="Titolo3"/>
      </w:pPr>
      <w:bookmarkStart w:id="34" w:name="_Toc182397483"/>
      <w:r w:rsidRPr="007557C1">
        <w:t>Assessing uncertainty in the economic model</w:t>
      </w:r>
      <w:bookmarkEnd w:id="34"/>
    </w:p>
    <w:p w14:paraId="24CA94E0" w14:textId="663E216F" w:rsidR="00144DA7" w:rsidRPr="007557C1" w:rsidRDefault="002854E5" w:rsidP="004473A1">
      <w:pPr>
        <w:pStyle w:val="Bulletleft1"/>
        <w:rPr>
          <w:b/>
          <w:bCs/>
        </w:rPr>
      </w:pPr>
      <w:r w:rsidRPr="007557C1">
        <w:t>At a minimum</w:t>
      </w:r>
      <w:r w:rsidR="00F059FD" w:rsidRPr="007557C1">
        <w:t>,</w:t>
      </w:r>
      <w:r w:rsidRPr="007557C1">
        <w:t xml:space="preserve"> the following should be explored </w:t>
      </w:r>
      <w:r w:rsidR="00C757BD" w:rsidRPr="007557C1">
        <w:t>and presented alongside the base</w:t>
      </w:r>
      <w:r w:rsidR="00CB04FB" w:rsidRPr="007557C1">
        <w:t>-</w:t>
      </w:r>
      <w:r w:rsidR="00C757BD" w:rsidRPr="007557C1">
        <w:t>case</w:t>
      </w:r>
      <w:r w:rsidR="00397204" w:rsidRPr="007557C1">
        <w:t xml:space="preserve"> analysis</w:t>
      </w:r>
      <w:r w:rsidR="00E5095D" w:rsidRPr="007557C1">
        <w:t>:</w:t>
      </w:r>
    </w:p>
    <w:p w14:paraId="322D89BD" w14:textId="5ED92E79" w:rsidR="00C757BD" w:rsidRPr="007557C1" w:rsidRDefault="00730801" w:rsidP="004473A1">
      <w:pPr>
        <w:pStyle w:val="Bulletleft2"/>
        <w:rPr>
          <w:b/>
          <w:bCs/>
        </w:rPr>
      </w:pPr>
      <w:r w:rsidRPr="007557C1">
        <w:t>p</w:t>
      </w:r>
      <w:r w:rsidR="00694E02" w:rsidRPr="007557C1">
        <w:t xml:space="preserve">robabilistic sensitivity analyses </w:t>
      </w:r>
      <w:r w:rsidR="000121DB" w:rsidRPr="007557C1">
        <w:t xml:space="preserve">including parameters that capture the uncertainty in the surrogate relationship </w:t>
      </w:r>
    </w:p>
    <w:p w14:paraId="46D79048" w14:textId="789589CB" w:rsidR="00694E02" w:rsidRPr="007557C1" w:rsidRDefault="00730801" w:rsidP="004473A1">
      <w:pPr>
        <w:pStyle w:val="Bulletleft2"/>
        <w:rPr>
          <w:b/>
          <w:bCs/>
        </w:rPr>
      </w:pPr>
      <w:r w:rsidRPr="007557C1">
        <w:t>s</w:t>
      </w:r>
      <w:r w:rsidR="00694E02" w:rsidRPr="007557C1">
        <w:t>cenario analys</w:t>
      </w:r>
      <w:r w:rsidR="00E467F0" w:rsidRPr="007557C1">
        <w:t>is (</w:t>
      </w:r>
      <w:r w:rsidR="00CB04FB" w:rsidRPr="007557C1">
        <w:t>for example,</w:t>
      </w:r>
      <w:r w:rsidR="00E467F0" w:rsidRPr="007557C1">
        <w:t xml:space="preserve"> testing assum</w:t>
      </w:r>
      <w:r w:rsidR="00230E86" w:rsidRPr="007557C1">
        <w:t>ptions around relationship of surrogate to final</w:t>
      </w:r>
      <w:r w:rsidR="00FE2593" w:rsidRPr="007557C1">
        <w:t xml:space="preserve"> </w:t>
      </w:r>
      <w:r w:rsidR="00665253" w:rsidRPr="007557C1">
        <w:t>outcome</w:t>
      </w:r>
      <w:r w:rsidR="0085750E" w:rsidRPr="007557C1">
        <w:t xml:space="preserve"> considering best and worst-case scenarios</w:t>
      </w:r>
      <w:r w:rsidR="006D117E" w:rsidRPr="007557C1">
        <w:t>)</w:t>
      </w:r>
      <w:r w:rsidR="00882297" w:rsidRPr="007557C1">
        <w:t xml:space="preserve"> with justification for the range selected</w:t>
      </w:r>
      <w:r w:rsidR="00E82A8A" w:rsidRPr="007557C1">
        <w:t>.</w:t>
      </w:r>
    </w:p>
    <w:p w14:paraId="0902E055" w14:textId="0080ABB7" w:rsidR="00230E86" w:rsidRPr="007557C1" w:rsidRDefault="00646ACA" w:rsidP="004473A1">
      <w:pPr>
        <w:pStyle w:val="Bulletleft1"/>
        <w:rPr>
          <w:b/>
          <w:bCs/>
        </w:rPr>
      </w:pPr>
      <w:r w:rsidRPr="007557C1">
        <w:lastRenderedPageBreak/>
        <w:t xml:space="preserve">Consider the use of advanced techniques such as value of information analysis to explore the benefit of reducing key uncertainties associated with the use of a </w:t>
      </w:r>
      <w:r w:rsidR="001F17AB" w:rsidRPr="007557C1">
        <w:t>surrogate endpoint</w:t>
      </w:r>
      <w:r w:rsidR="36285475" w:rsidRPr="007557C1">
        <w:t xml:space="preserve"> and identify situations in which further evidence is or is not justified</w:t>
      </w:r>
      <w:r w:rsidR="00E82A8A" w:rsidRPr="007557C1">
        <w:t>.</w:t>
      </w:r>
    </w:p>
    <w:p w14:paraId="100A3085" w14:textId="345B2B09" w:rsidR="00466F07" w:rsidRPr="007557C1" w:rsidRDefault="00466F07" w:rsidP="004473A1">
      <w:pPr>
        <w:pStyle w:val="Bulletleft1last"/>
      </w:pPr>
      <w:r w:rsidRPr="007557C1">
        <w:t xml:space="preserve">If the uncertainty in the cost-effectiveness analysis is so large that </w:t>
      </w:r>
      <w:r w:rsidR="000004C5" w:rsidRPr="007557C1">
        <w:t>the analysis cannot be used</w:t>
      </w:r>
      <w:r w:rsidRPr="007557C1">
        <w:t xml:space="preserve"> for decision making, HTA bodies should engage with technology developers to establish a way forward, for example, </w:t>
      </w:r>
      <w:r w:rsidR="000004C5" w:rsidRPr="007557C1">
        <w:t xml:space="preserve">through </w:t>
      </w:r>
      <w:r w:rsidR="003B6466" w:rsidRPr="007557C1">
        <w:t>further evidence</w:t>
      </w:r>
      <w:r w:rsidR="000004C5" w:rsidRPr="007557C1">
        <w:t xml:space="preserve"> collection</w:t>
      </w:r>
      <w:r w:rsidR="003B6466" w:rsidRPr="007557C1">
        <w:t xml:space="preserve">. </w:t>
      </w:r>
    </w:p>
    <w:p w14:paraId="57A688F0" w14:textId="36F16B58" w:rsidR="00230E86" w:rsidRPr="007557C1" w:rsidRDefault="00B0505A" w:rsidP="00F57471">
      <w:pPr>
        <w:pStyle w:val="Titolo3"/>
      </w:pPr>
      <w:bookmarkStart w:id="35" w:name="_Toc182397484"/>
      <w:r w:rsidRPr="007557C1">
        <w:t xml:space="preserve">Reporting </w:t>
      </w:r>
      <w:r w:rsidR="008B4936" w:rsidRPr="007557C1">
        <w:t>an economic model using a surrogate</w:t>
      </w:r>
      <w:bookmarkEnd w:id="35"/>
    </w:p>
    <w:p w14:paraId="74C9A9D5" w14:textId="37A9E828" w:rsidR="00B0505A" w:rsidRPr="007557C1" w:rsidRDefault="009A2198" w:rsidP="00230E86">
      <w:pPr>
        <w:pStyle w:val="Paragraph"/>
      </w:pPr>
      <w:r w:rsidRPr="007557C1">
        <w:t xml:space="preserve">When reporting the </w:t>
      </w:r>
      <w:r w:rsidR="00634912" w:rsidRPr="007557C1">
        <w:t>evidence of a surrog</w:t>
      </w:r>
      <w:r w:rsidR="00D5160E" w:rsidRPr="007557C1">
        <w:t xml:space="preserve">ate relationship and its use in an economic model, </w:t>
      </w:r>
      <w:r w:rsidR="00CE10CD" w:rsidRPr="007557C1">
        <w:t xml:space="preserve">use </w:t>
      </w:r>
      <w:r w:rsidR="00D5160E" w:rsidRPr="007557C1">
        <w:t xml:space="preserve">clear, non-technical language. </w:t>
      </w:r>
      <w:r w:rsidR="00D27260" w:rsidRPr="007557C1">
        <w:t>Using the CON</w:t>
      </w:r>
      <w:r w:rsidR="009E0D14" w:rsidRPr="007557C1">
        <w:t>S</w:t>
      </w:r>
      <w:r w:rsidR="00D27260" w:rsidRPr="007557C1">
        <w:t>ORT</w:t>
      </w:r>
      <w:r w:rsidR="00490C64" w:rsidRPr="007557C1">
        <w:t>-S</w:t>
      </w:r>
      <w:r w:rsidR="00D27260" w:rsidRPr="007557C1">
        <w:t xml:space="preserve">urrogate extension </w:t>
      </w:r>
      <w:r w:rsidR="00D27260" w:rsidRPr="007557C1">
        <w:fldChar w:fldCharType="begin" w:fldLock="1"/>
      </w:r>
      <w:r w:rsidR="0001539B" w:rsidRPr="007557C1">
        <w:instrText>ADDIN CSL_CITATION {"citationItems":[{"id":"ITEM-1","itemData":{"author":[{"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dropping-particle":"","family":"Offringa","given":"M","non-dropping-particle":"","parse-names":false,"suffix":""}],"container-title":"BMJ","id":"ITEM-1","issue":"386","issued":{"date-parts":[["2024"]]},"title":"Reporting of surrogate endpoints in randomised controlled trial reports (CONSORT-Surrogate): extension checklist with explanation and elaboration","type":"article-journal","volume":"9"},"uris":["http://www.mendeley.com/documents/?uuid=cf8a4794-c343-45d9-9c96-b8ea752cf125"]}],"mendeley":{"formattedCitation":"(Manyara et al., 2024b)","plainTextFormattedCitation":"(Manyara et al., 2024b)","previouslyFormattedCitation":"(Manyara, Davies, Stewart, Weir, Young, Blazeby, Butcher, Bujkiewicz, Chan, Dawoud, et al., 2024)"},"properties":{"noteIndex":0},"schema":"https://github.com/citation-style-language/schema/raw/master/csl-citation.json"}</w:instrText>
      </w:r>
      <w:r w:rsidR="00D27260" w:rsidRPr="007557C1">
        <w:fldChar w:fldCharType="separate"/>
      </w:r>
      <w:r w:rsidR="0001539B" w:rsidRPr="007557C1">
        <w:rPr>
          <w:noProof/>
        </w:rPr>
        <w:t>(Manyara et al., 2024b)</w:t>
      </w:r>
      <w:r w:rsidR="00D27260" w:rsidRPr="007557C1">
        <w:fldChar w:fldCharType="end"/>
      </w:r>
      <w:r w:rsidR="00D27260" w:rsidRPr="007557C1">
        <w:t>, t</w:t>
      </w:r>
      <w:r w:rsidR="00B0505A" w:rsidRPr="007557C1">
        <w:t>he f</w:t>
      </w:r>
      <w:r w:rsidR="00575D3E" w:rsidRPr="007557C1">
        <w:t xml:space="preserve">ollowing should be reported in submissions that include </w:t>
      </w:r>
      <w:r w:rsidR="001F17AB" w:rsidRPr="007557C1">
        <w:t>surrogate endpoint</w:t>
      </w:r>
      <w:r w:rsidR="00575D3E" w:rsidRPr="007557C1">
        <w:t>s</w:t>
      </w:r>
      <w:r w:rsidR="003329FD" w:rsidRPr="007557C1">
        <w:t xml:space="preserve"> </w:t>
      </w:r>
      <w:r w:rsidR="003329FD" w:rsidRPr="007557C1">
        <w:fldChar w:fldCharType="begin" w:fldLock="1"/>
      </w:r>
      <w:r w:rsidR="00225F81" w:rsidRPr="007557C1">
        <w:instrText>ADDIN CSL_CITATION {"citationItems":[{"id":"ITEM-1","itemData":{"author":[{"dropping-particle":"","family":"EUnetHTA 21","given":"","non-dropping-particle":"","parse-names":false,"suffix":""}],"id":"ITEM-1","issued":{"date-parts":[["2023"]]},"title":"Individual Practical Guideline Document. D4.4-Outcomes (Endpoints)","type":"article"},"uris":["http://www.mendeley.com/documents/?uuid=6b690890-5c14-41b3-840e-75222df97936"]}],"mendeley":{"formattedCitation":"(EUnetHTA 21, 2023)","plainTextFormattedCitation":"(EUnetHTA 21, 2023)","previouslyFormattedCitation":"(EUnetHTA 21, 2023)"},"properties":{"noteIndex":0},"schema":"https://github.com/citation-style-language/schema/raw/master/csl-citation.json"}</w:instrText>
      </w:r>
      <w:r w:rsidR="003329FD" w:rsidRPr="007557C1">
        <w:fldChar w:fldCharType="separate"/>
      </w:r>
      <w:r w:rsidR="00CC2995" w:rsidRPr="007557C1">
        <w:rPr>
          <w:noProof/>
        </w:rPr>
        <w:t>(EUnetHTA 21, 2023)</w:t>
      </w:r>
      <w:r w:rsidR="003329FD" w:rsidRPr="007557C1">
        <w:fldChar w:fldCharType="end"/>
      </w:r>
      <w:r w:rsidR="00575D3E" w:rsidRPr="007557C1">
        <w:t>:</w:t>
      </w:r>
    </w:p>
    <w:p w14:paraId="4A03A06F" w14:textId="452F08C8" w:rsidR="0057062D" w:rsidRPr="007557C1" w:rsidRDefault="00394DA6" w:rsidP="004473A1">
      <w:pPr>
        <w:pStyle w:val="Bulletleft1"/>
        <w:rPr>
          <w:lang w:eastAsia="en-CA"/>
        </w:rPr>
      </w:pPr>
      <w:r w:rsidRPr="007557C1">
        <w:rPr>
          <w:lang w:eastAsia="en-CA"/>
        </w:rPr>
        <w:t>T</w:t>
      </w:r>
      <w:r w:rsidR="64EC62AA" w:rsidRPr="007557C1">
        <w:rPr>
          <w:lang w:eastAsia="en-CA"/>
        </w:rPr>
        <w:t xml:space="preserve">he final outcome that the surrogate </w:t>
      </w:r>
      <w:r w:rsidR="3CD60017" w:rsidRPr="007557C1">
        <w:rPr>
          <w:lang w:eastAsia="en-CA"/>
        </w:rPr>
        <w:t xml:space="preserve">endpoint </w:t>
      </w:r>
      <w:r w:rsidR="64EC62AA" w:rsidRPr="007557C1">
        <w:rPr>
          <w:lang w:eastAsia="en-CA"/>
        </w:rPr>
        <w:t>replaces</w:t>
      </w:r>
      <w:r w:rsidRPr="007557C1">
        <w:rPr>
          <w:lang w:eastAsia="en-CA"/>
        </w:rPr>
        <w:t>.</w:t>
      </w:r>
    </w:p>
    <w:p w14:paraId="082EA6A9" w14:textId="3870AEF5" w:rsidR="0057062D" w:rsidRPr="007557C1" w:rsidRDefault="00394DA6" w:rsidP="004473A1">
      <w:pPr>
        <w:pStyle w:val="Bulletleft1"/>
        <w:rPr>
          <w:lang w:eastAsia="en-CA"/>
        </w:rPr>
      </w:pPr>
      <w:r w:rsidRPr="007557C1">
        <w:rPr>
          <w:lang w:eastAsia="en-CA"/>
        </w:rPr>
        <w:t>R</w:t>
      </w:r>
      <w:r w:rsidR="0057062D" w:rsidRPr="007557C1">
        <w:rPr>
          <w:lang w:eastAsia="en-CA"/>
        </w:rPr>
        <w:t>ationale for use of the surrogate endpoint</w:t>
      </w:r>
      <w:r w:rsidRPr="007557C1">
        <w:rPr>
          <w:lang w:eastAsia="en-CA"/>
        </w:rPr>
        <w:t>.</w:t>
      </w:r>
    </w:p>
    <w:p w14:paraId="00BC4DD5" w14:textId="55F4BFB9" w:rsidR="0057062D" w:rsidRPr="007557C1" w:rsidRDefault="00394DA6" w:rsidP="004473A1">
      <w:pPr>
        <w:pStyle w:val="Bulletleft1"/>
        <w:rPr>
          <w:lang w:eastAsia="en-CA"/>
        </w:rPr>
      </w:pPr>
      <w:r w:rsidRPr="007557C1">
        <w:rPr>
          <w:lang w:eastAsia="en-CA"/>
        </w:rPr>
        <w:t>B</w:t>
      </w:r>
      <w:r w:rsidR="0057062D" w:rsidRPr="007557C1">
        <w:rPr>
          <w:lang w:eastAsia="en-CA"/>
        </w:rPr>
        <w:t xml:space="preserve">iological or medical rationale for link between final and </w:t>
      </w:r>
      <w:r w:rsidR="001F17AB" w:rsidRPr="007557C1">
        <w:rPr>
          <w:lang w:eastAsia="en-CA"/>
        </w:rPr>
        <w:t>surrogate endpoint</w:t>
      </w:r>
      <w:r w:rsidRPr="007557C1">
        <w:rPr>
          <w:lang w:eastAsia="en-CA"/>
        </w:rPr>
        <w:t>.</w:t>
      </w:r>
    </w:p>
    <w:p w14:paraId="53028CD7" w14:textId="296C0A6E" w:rsidR="0057062D" w:rsidRPr="007557C1" w:rsidRDefault="00394DA6" w:rsidP="004473A1">
      <w:pPr>
        <w:pStyle w:val="Bulletleft1"/>
        <w:rPr>
          <w:lang w:eastAsia="en-CA"/>
        </w:rPr>
      </w:pPr>
      <w:r w:rsidRPr="007557C1">
        <w:rPr>
          <w:lang w:eastAsia="en-CA"/>
        </w:rPr>
        <w:t>V</w:t>
      </w:r>
      <w:r w:rsidR="64EC62AA" w:rsidRPr="007557C1">
        <w:rPr>
          <w:lang w:eastAsia="en-CA"/>
        </w:rPr>
        <w:t xml:space="preserve">alidation of </w:t>
      </w:r>
      <w:r w:rsidR="41349CF9" w:rsidRPr="007557C1">
        <w:rPr>
          <w:lang w:eastAsia="en-CA"/>
        </w:rPr>
        <w:t xml:space="preserve">the </w:t>
      </w:r>
      <w:r w:rsidR="64EC62AA" w:rsidRPr="007557C1">
        <w:rPr>
          <w:lang w:eastAsia="en-CA"/>
        </w:rPr>
        <w:t>surrogate</w:t>
      </w:r>
      <w:r w:rsidR="182A7028" w:rsidRPr="007557C1">
        <w:rPr>
          <w:lang w:eastAsia="en-CA"/>
        </w:rPr>
        <w:t xml:space="preserve"> endpoint</w:t>
      </w:r>
      <w:r w:rsidRPr="007557C1">
        <w:rPr>
          <w:lang w:eastAsia="en-CA"/>
        </w:rPr>
        <w:t>:</w:t>
      </w:r>
    </w:p>
    <w:p w14:paraId="23E1F13F" w14:textId="2C5FABB4" w:rsidR="0057062D" w:rsidRPr="007557C1" w:rsidRDefault="0057062D" w:rsidP="004473A1">
      <w:pPr>
        <w:pStyle w:val="Bulletleft2"/>
        <w:rPr>
          <w:lang w:eastAsia="en-CA"/>
        </w:rPr>
      </w:pPr>
      <w:r w:rsidRPr="007557C1">
        <w:rPr>
          <w:lang w:eastAsia="en-CA"/>
        </w:rPr>
        <w:t>level of evidence for association</w:t>
      </w:r>
      <w:r w:rsidR="00C220CA" w:rsidRPr="007557C1">
        <w:rPr>
          <w:lang w:eastAsia="en-CA"/>
        </w:rPr>
        <w:t xml:space="preserve"> </w:t>
      </w:r>
      <w:r w:rsidR="00C220CA" w:rsidRPr="007557C1">
        <w:rPr>
          <w:lang w:eastAsia="en-CA"/>
        </w:rPr>
        <w:fldChar w:fldCharType="begin" w:fldLock="1"/>
      </w:r>
      <w:r w:rsidR="00D27260" w:rsidRPr="007557C1">
        <w:rPr>
          <w:lang w:eastAsia="en-CA"/>
        </w:rPr>
        <w:instrText>ADDIN CSL_CITATION {"citationItems":[{"id":"ITEM-1","itemData":{"author":[{"dropping-particle":"","family":"Ciani","given":"O","non-dropping-particle":"","parse-names":false,"suffix":""},{"dropping-particle":"","family":"Grigore","given":"B","non-dropping-particle":"","parse-names":false,"suffix":""},{"dropping-particle":"","family":"Blommestein","given":"H","non-dropping-particle":"","parse-names":false,"suffix":""},{"dropping-particle":"","family":"Groot","given":"S","non-dropping-particle":"de","parse-names":false,"suffix":""},{"dropping-particle":"","family":"Möllenkamp","given":"M","non-dropping-particle":"","parse-names":false,"suffix":""},{"dropping-particle":"","family":"Rabbe","given":"S","non-dropping-particle":"","parse-names":false,"suffix":""},{"dropping-particle":"","family":"Daubner-Bendes, R Taylor","given":"RS.","non-dropping-particle":"","parse-names":false,"suffix":""}],"container-title":"Medical Decision Making.","id":"ITEM-1","issue":"4","issued":{"date-parts":[["2021"]]},"page":"439-52","title":"Validity of Surrogate Endpoints and Their Impact on Coverage Recommendations: A Retrospective Analysis across International Health Technology Assessment Agencies","type":"article-journal","volume":"41"},"uris":["http://www.mendeley.com/documents/?uuid=57a5280e-feb6-4544-adc2-00511d8077b6"]}],"mendeley":{"formattedCitation":"(Ciani et al., 2021)","plainTextFormattedCitation":"(Ciani et al., 2021)","previouslyFormattedCitation":"(Ciani et al., 2021)"},"properties":{"noteIndex":0},"schema":"https://github.com/citation-style-language/schema/raw/master/csl-citation.json"}</w:instrText>
      </w:r>
      <w:r w:rsidR="00C220CA" w:rsidRPr="007557C1">
        <w:rPr>
          <w:lang w:eastAsia="en-CA"/>
        </w:rPr>
        <w:fldChar w:fldCharType="separate"/>
      </w:r>
      <w:r w:rsidR="00C220CA" w:rsidRPr="007557C1">
        <w:rPr>
          <w:noProof/>
          <w:lang w:eastAsia="en-CA"/>
        </w:rPr>
        <w:t>(Ciani et al., 2021)</w:t>
      </w:r>
      <w:r w:rsidR="00C220CA" w:rsidRPr="007557C1">
        <w:rPr>
          <w:lang w:eastAsia="en-CA"/>
        </w:rPr>
        <w:fldChar w:fldCharType="end"/>
      </w:r>
    </w:p>
    <w:p w14:paraId="2DF0B45C" w14:textId="77777777" w:rsidR="0057062D" w:rsidRPr="007557C1" w:rsidRDefault="0057062D" w:rsidP="004473A1">
      <w:pPr>
        <w:pStyle w:val="Bulletleft2"/>
        <w:rPr>
          <w:lang w:eastAsia="en-CA"/>
        </w:rPr>
      </w:pPr>
      <w:r w:rsidRPr="007557C1">
        <w:rPr>
          <w:lang w:eastAsia="en-CA"/>
        </w:rPr>
        <w:t>strength of association</w:t>
      </w:r>
    </w:p>
    <w:p w14:paraId="0644094A" w14:textId="79B3DE77" w:rsidR="0057062D" w:rsidRPr="007557C1" w:rsidRDefault="0057062D" w:rsidP="004473A1">
      <w:pPr>
        <w:pStyle w:val="Bulletleft2"/>
        <w:rPr>
          <w:lang w:eastAsia="en-CA"/>
        </w:rPr>
      </w:pPr>
      <w:r w:rsidRPr="007557C1">
        <w:rPr>
          <w:lang w:eastAsia="en-CA"/>
        </w:rPr>
        <w:t>certainty of association</w:t>
      </w:r>
      <w:r w:rsidR="008B3517" w:rsidRPr="007557C1">
        <w:rPr>
          <w:lang w:eastAsia="en-CA"/>
        </w:rPr>
        <w:t>.</w:t>
      </w:r>
    </w:p>
    <w:p w14:paraId="377CB5E6" w14:textId="0A041A8F" w:rsidR="009745A0" w:rsidRPr="007557C1" w:rsidRDefault="00394DA6" w:rsidP="004473A1">
      <w:pPr>
        <w:pStyle w:val="Bulletleft1"/>
        <w:rPr>
          <w:lang w:eastAsia="en-CA"/>
        </w:rPr>
      </w:pPr>
      <w:r w:rsidRPr="007557C1">
        <w:rPr>
          <w:lang w:eastAsia="en-CA"/>
        </w:rPr>
        <w:t>T</w:t>
      </w:r>
      <w:r w:rsidR="0057062D" w:rsidRPr="007557C1">
        <w:rPr>
          <w:lang w:eastAsia="en-CA"/>
        </w:rPr>
        <w:t xml:space="preserve">ransferability: </w:t>
      </w:r>
      <w:r w:rsidR="008B3517" w:rsidRPr="007557C1">
        <w:rPr>
          <w:lang w:eastAsia="en-CA"/>
        </w:rPr>
        <w:t>a</w:t>
      </w:r>
      <w:r w:rsidR="0057062D" w:rsidRPr="007557C1">
        <w:rPr>
          <w:lang w:eastAsia="en-CA"/>
        </w:rPr>
        <w:t>lignment of studies used in validation with population, intervention (mechanism of action) and disease concerned in the submission</w:t>
      </w:r>
      <w:r w:rsidR="008B3517" w:rsidRPr="007557C1">
        <w:rPr>
          <w:lang w:eastAsia="en-CA"/>
        </w:rPr>
        <w:t>.</w:t>
      </w:r>
    </w:p>
    <w:p w14:paraId="61DBE9A8" w14:textId="5A7BA0FC" w:rsidR="00575D3E" w:rsidRPr="007557C1" w:rsidRDefault="00394DA6" w:rsidP="004473A1">
      <w:pPr>
        <w:pStyle w:val="Bulletleft1"/>
        <w:rPr>
          <w:lang w:eastAsia="en-CA"/>
        </w:rPr>
      </w:pPr>
      <w:r w:rsidRPr="007557C1">
        <w:rPr>
          <w:lang w:eastAsia="en-CA"/>
        </w:rPr>
        <w:t>A</w:t>
      </w:r>
      <w:r w:rsidR="0057062D" w:rsidRPr="007557C1">
        <w:rPr>
          <w:lang w:eastAsia="en-CA"/>
        </w:rPr>
        <w:t>dditional uncertainties</w:t>
      </w:r>
      <w:r w:rsidRPr="007557C1">
        <w:rPr>
          <w:lang w:eastAsia="en-CA"/>
        </w:rPr>
        <w:t>:</w:t>
      </w:r>
    </w:p>
    <w:p w14:paraId="16B30F18" w14:textId="77777777" w:rsidR="000F17FE" w:rsidRPr="007557C1" w:rsidRDefault="000F17FE" w:rsidP="004473A1">
      <w:pPr>
        <w:pStyle w:val="Bulletleft2"/>
        <w:rPr>
          <w:lang w:eastAsia="en-CA"/>
        </w:rPr>
      </w:pPr>
      <w:r w:rsidRPr="007557C1">
        <w:rPr>
          <w:lang w:eastAsia="en-CA"/>
        </w:rPr>
        <w:t>If the surrogacy relationship was not investigated in the pivotal trial, it may be noted that the true relationship between the change in the surrogate endpoint and risk of incurring the final outcome is unknown.</w:t>
      </w:r>
    </w:p>
    <w:p w14:paraId="59038D71" w14:textId="2B7D7218" w:rsidR="622ED3A9" w:rsidRPr="007557C1" w:rsidRDefault="28D4A74C" w:rsidP="00E663AE">
      <w:pPr>
        <w:pStyle w:val="Bulletleft2"/>
        <w:rPr>
          <w:lang w:eastAsia="en-CA"/>
        </w:rPr>
      </w:pPr>
      <w:r w:rsidRPr="007557C1">
        <w:rPr>
          <w:lang w:eastAsia="en-CA"/>
        </w:rPr>
        <w:t xml:space="preserve">If </w:t>
      </w:r>
      <w:r w:rsidR="772DACAE" w:rsidRPr="007557C1">
        <w:rPr>
          <w:lang w:eastAsia="en-CA"/>
        </w:rPr>
        <w:t>the literature and</w:t>
      </w:r>
      <w:r w:rsidR="009D275D" w:rsidRPr="007557C1">
        <w:rPr>
          <w:lang w:eastAsia="en-CA"/>
        </w:rPr>
        <w:t xml:space="preserve"> </w:t>
      </w:r>
      <w:r w:rsidR="772DACAE" w:rsidRPr="007557C1">
        <w:rPr>
          <w:lang w:eastAsia="en-CA"/>
        </w:rPr>
        <w:t xml:space="preserve">or clinical expert opinion suggest the relationship is </w:t>
      </w:r>
      <w:r w:rsidR="6E3A7EC8" w:rsidRPr="007557C1">
        <w:rPr>
          <w:lang w:eastAsia="en-CA"/>
        </w:rPr>
        <w:t xml:space="preserve">biologically </w:t>
      </w:r>
      <w:r w:rsidR="772DACAE" w:rsidRPr="007557C1">
        <w:rPr>
          <w:lang w:eastAsia="en-CA"/>
        </w:rPr>
        <w:t xml:space="preserve">plausible, </w:t>
      </w:r>
      <w:r w:rsidR="009D275D" w:rsidRPr="007557C1">
        <w:rPr>
          <w:lang w:eastAsia="en-CA"/>
        </w:rPr>
        <w:t xml:space="preserve">but </w:t>
      </w:r>
      <w:r w:rsidR="772DACAE" w:rsidRPr="007557C1">
        <w:rPr>
          <w:lang w:eastAsia="en-CA"/>
        </w:rPr>
        <w:t>there is no evidence quantifying the effect</w:t>
      </w:r>
      <w:r w:rsidRPr="007557C1">
        <w:rPr>
          <w:lang w:eastAsia="en-CA"/>
        </w:rPr>
        <w:t xml:space="preserve">, it may be noted that while the surrogacy relationship </w:t>
      </w:r>
      <w:r w:rsidR="72026C45" w:rsidRPr="007557C1">
        <w:rPr>
          <w:lang w:eastAsia="en-CA"/>
        </w:rPr>
        <w:t xml:space="preserve">is </w:t>
      </w:r>
      <w:r w:rsidR="5C208367" w:rsidRPr="007557C1">
        <w:rPr>
          <w:lang w:eastAsia="en-CA"/>
        </w:rPr>
        <w:t>plausible</w:t>
      </w:r>
      <w:r w:rsidRPr="007557C1">
        <w:rPr>
          <w:lang w:eastAsia="en-CA"/>
        </w:rPr>
        <w:t xml:space="preserve">, there is </w:t>
      </w:r>
      <w:r w:rsidRPr="007557C1">
        <w:rPr>
          <w:lang w:eastAsia="en-CA"/>
        </w:rPr>
        <w:lastRenderedPageBreak/>
        <w:t xml:space="preserve">uncertainty regarding the quantification of the associated risk </w:t>
      </w:r>
      <w:r w:rsidR="004237A1" w:rsidRPr="007557C1">
        <w:rPr>
          <w:lang w:eastAsia="en-CA"/>
        </w:rPr>
        <w:t xml:space="preserve">change </w:t>
      </w:r>
      <w:r w:rsidRPr="007557C1">
        <w:rPr>
          <w:lang w:eastAsia="en-CA"/>
        </w:rPr>
        <w:t>as it pertains to patients with the condition under review</w:t>
      </w:r>
      <w:r w:rsidR="6F135FFF" w:rsidRPr="007557C1">
        <w:rPr>
          <w:lang w:eastAsia="en-CA"/>
        </w:rPr>
        <w:t xml:space="preserve"> (refer to </w:t>
      </w:r>
      <w:r w:rsidR="00D55621" w:rsidRPr="007557C1">
        <w:rPr>
          <w:lang w:eastAsia="en-CA"/>
        </w:rPr>
        <w:t>T</w:t>
      </w:r>
      <w:r w:rsidR="6F135FFF" w:rsidRPr="007557C1">
        <w:rPr>
          <w:lang w:eastAsia="en-CA"/>
        </w:rPr>
        <w:t>able 3 for approaches to quantification)</w:t>
      </w:r>
      <w:r w:rsidRPr="007557C1">
        <w:rPr>
          <w:lang w:eastAsia="en-CA"/>
        </w:rPr>
        <w:t>.</w:t>
      </w:r>
    </w:p>
    <w:p w14:paraId="22E911F6" w14:textId="77777777" w:rsidR="00192617" w:rsidRPr="007557C1" w:rsidRDefault="00192617" w:rsidP="00E03E1B">
      <w:pPr>
        <w:pStyle w:val="NICEnormal"/>
        <w:rPr>
          <w:lang w:eastAsia="en-CA"/>
        </w:rPr>
        <w:sectPr w:rsidR="00192617" w:rsidRPr="007557C1" w:rsidSect="00124BAB">
          <w:headerReference w:type="first" r:id="rId26"/>
          <w:pgSz w:w="11906" w:h="16838"/>
          <w:pgMar w:top="1440" w:right="1800" w:bottom="1440" w:left="1800" w:header="708" w:footer="170" w:gutter="0"/>
          <w:cols w:space="708"/>
          <w:titlePg/>
          <w:docGrid w:linePitch="360"/>
        </w:sectPr>
      </w:pPr>
    </w:p>
    <w:p w14:paraId="76B3736F" w14:textId="3750B625" w:rsidR="007176EE" w:rsidRPr="007557C1" w:rsidRDefault="00515921" w:rsidP="007176EE">
      <w:pPr>
        <w:pStyle w:val="Didascalia"/>
      </w:pPr>
      <w:bookmarkStart w:id="36" w:name="_Ref175658773"/>
      <w:r w:rsidRPr="007557C1">
        <w:lastRenderedPageBreak/>
        <w:t>T</w:t>
      </w:r>
      <w:r w:rsidR="007176EE" w:rsidRPr="007557C1">
        <w:t xml:space="preserve">able </w:t>
      </w:r>
      <w:r w:rsidR="000E05A0" w:rsidRPr="007557C1">
        <w:fldChar w:fldCharType="begin"/>
      </w:r>
      <w:r w:rsidR="000E05A0" w:rsidRPr="007557C1">
        <w:instrText xml:space="preserve"> SEQ Table \* ARABIC </w:instrText>
      </w:r>
      <w:r w:rsidR="000E05A0" w:rsidRPr="007557C1">
        <w:fldChar w:fldCharType="separate"/>
      </w:r>
      <w:r w:rsidR="000E05A0" w:rsidRPr="007557C1">
        <w:rPr>
          <w:noProof/>
        </w:rPr>
        <w:t>5</w:t>
      </w:r>
      <w:r w:rsidR="000E05A0" w:rsidRPr="007557C1">
        <w:rPr>
          <w:noProof/>
        </w:rPr>
        <w:fldChar w:fldCharType="end"/>
      </w:r>
      <w:bookmarkEnd w:id="36"/>
      <w:r w:rsidR="007176EE" w:rsidRPr="007557C1">
        <w:t xml:space="preserve"> Overview of recommendations for health technology developers</w:t>
      </w:r>
    </w:p>
    <w:tbl>
      <w:tblPr>
        <w:tblStyle w:val="Grigliatabellachiara"/>
        <w:tblpPr w:leftFromText="181" w:rightFromText="181"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Overview of recommendations for health technology developers"/>
        <w:tblDescription w:val="This table presents recommendations for health technology developers and details about the recommendations. This includes recommendations and information on designing studies using surrogate, choosing an appropriate model structure, selecting final outcomes for economic model, validating a surrogate endpoint, assessing uncertainty in the economic model, and reporting."/>
      </w:tblPr>
      <w:tblGrid>
        <w:gridCol w:w="5677"/>
        <w:gridCol w:w="8271"/>
      </w:tblGrid>
      <w:tr w:rsidR="001A6E5B" w:rsidRPr="007557C1" w14:paraId="59644D99" w14:textId="77777777" w:rsidTr="023EB27F">
        <w:trPr>
          <w:cantSplit/>
          <w:trHeight w:val="346"/>
          <w:tblHeader/>
        </w:trPr>
        <w:tc>
          <w:tcPr>
            <w:tcW w:w="2035" w:type="pct"/>
            <w:tcBorders>
              <w:bottom w:val="single" w:sz="4" w:space="0" w:color="auto"/>
            </w:tcBorders>
            <w:shd w:val="clear" w:color="auto" w:fill="auto"/>
          </w:tcPr>
          <w:p w14:paraId="7CA0457E" w14:textId="77777777" w:rsidR="001A6E5B" w:rsidRPr="007557C1" w:rsidRDefault="001A6E5B" w:rsidP="006360E8">
            <w:pPr>
              <w:pStyle w:val="Tableheading"/>
              <w:rPr>
                <w:b w:val="0"/>
                <w:sz w:val="20"/>
                <w:szCs w:val="20"/>
              </w:rPr>
            </w:pPr>
            <w:r w:rsidRPr="007557C1">
              <w:rPr>
                <w:sz w:val="20"/>
                <w:szCs w:val="20"/>
              </w:rPr>
              <w:t>Recommendation</w:t>
            </w:r>
          </w:p>
        </w:tc>
        <w:tc>
          <w:tcPr>
            <w:tcW w:w="2965" w:type="pct"/>
            <w:tcBorders>
              <w:bottom w:val="single" w:sz="4" w:space="0" w:color="auto"/>
            </w:tcBorders>
            <w:shd w:val="clear" w:color="auto" w:fill="auto"/>
          </w:tcPr>
          <w:p w14:paraId="2B96F5E6" w14:textId="77777777" w:rsidR="001A6E5B" w:rsidRPr="007557C1" w:rsidRDefault="001A6E5B" w:rsidP="006360E8">
            <w:pPr>
              <w:pStyle w:val="Tableheading"/>
              <w:rPr>
                <w:b w:val="0"/>
                <w:sz w:val="20"/>
                <w:szCs w:val="20"/>
              </w:rPr>
            </w:pPr>
            <w:r w:rsidRPr="007557C1">
              <w:rPr>
                <w:sz w:val="20"/>
                <w:szCs w:val="20"/>
              </w:rPr>
              <w:t>Details</w:t>
            </w:r>
          </w:p>
        </w:tc>
      </w:tr>
      <w:tr w:rsidR="00BB5CF7" w:rsidRPr="007557C1" w14:paraId="7F748809" w14:textId="77777777" w:rsidTr="023EB27F">
        <w:trPr>
          <w:cantSplit/>
          <w:trHeight w:val="429"/>
        </w:trPr>
        <w:tc>
          <w:tcPr>
            <w:tcW w:w="2035" w:type="pct"/>
            <w:tcBorders>
              <w:right w:val="single" w:sz="4" w:space="0" w:color="auto"/>
            </w:tcBorders>
          </w:tcPr>
          <w:p w14:paraId="69A501CE" w14:textId="150D7D90" w:rsidR="00BB5CF7" w:rsidRPr="007557C1" w:rsidRDefault="00BB5CF7" w:rsidP="006360E8">
            <w:pPr>
              <w:pStyle w:val="Tabletext"/>
              <w:rPr>
                <w:b/>
                <w:bCs/>
                <w:sz w:val="20"/>
                <w:szCs w:val="20"/>
              </w:rPr>
            </w:pPr>
            <w:r w:rsidRPr="007557C1">
              <w:rPr>
                <w:b/>
                <w:bCs/>
                <w:sz w:val="20"/>
                <w:szCs w:val="20"/>
              </w:rPr>
              <w:t>Designing studies using surrogates</w:t>
            </w:r>
          </w:p>
        </w:tc>
        <w:tc>
          <w:tcPr>
            <w:tcW w:w="2965" w:type="pct"/>
            <w:tcBorders>
              <w:left w:val="single" w:sz="4" w:space="0" w:color="auto"/>
            </w:tcBorders>
          </w:tcPr>
          <w:p w14:paraId="7A4335D1" w14:textId="2202C5B7" w:rsidR="00BB5CF7" w:rsidRPr="007557C1" w:rsidRDefault="00D55621" w:rsidP="006360E8">
            <w:pPr>
              <w:pStyle w:val="Tabletext"/>
              <w:rPr>
                <w:sz w:val="20"/>
                <w:szCs w:val="20"/>
              </w:rPr>
            </w:pPr>
            <w:r w:rsidRPr="007557C1">
              <w:rPr>
                <w:sz w:val="20"/>
                <w:szCs w:val="20"/>
              </w:rPr>
              <w:t>–</w:t>
            </w:r>
          </w:p>
        </w:tc>
      </w:tr>
      <w:tr w:rsidR="001A6E5B" w:rsidRPr="007557C1" w14:paraId="461CF842" w14:textId="77777777" w:rsidTr="023EB27F">
        <w:trPr>
          <w:cantSplit/>
          <w:trHeight w:val="429"/>
        </w:trPr>
        <w:tc>
          <w:tcPr>
            <w:tcW w:w="2035" w:type="pct"/>
          </w:tcPr>
          <w:p w14:paraId="47ACB2AC" w14:textId="77777777" w:rsidR="001A6E5B" w:rsidRPr="007557C1" w:rsidRDefault="001A6E5B" w:rsidP="006360E8">
            <w:pPr>
              <w:pStyle w:val="Tabletext"/>
              <w:rPr>
                <w:sz w:val="20"/>
                <w:szCs w:val="20"/>
              </w:rPr>
            </w:pPr>
            <w:r w:rsidRPr="007557C1">
              <w:rPr>
                <w:sz w:val="20"/>
                <w:szCs w:val="20"/>
              </w:rPr>
              <w:t xml:space="preserve">Choose appropriate clinical endpoints </w:t>
            </w:r>
          </w:p>
        </w:tc>
        <w:tc>
          <w:tcPr>
            <w:tcW w:w="2965" w:type="pct"/>
          </w:tcPr>
          <w:p w14:paraId="2C6834EB" w14:textId="40B4FC6D" w:rsidR="001A6E5B" w:rsidRPr="007557C1" w:rsidRDefault="001A6E5B" w:rsidP="006360E8">
            <w:pPr>
              <w:pStyle w:val="Tabletext"/>
              <w:rPr>
                <w:sz w:val="20"/>
                <w:szCs w:val="20"/>
              </w:rPr>
            </w:pPr>
            <w:r w:rsidRPr="007557C1">
              <w:rPr>
                <w:sz w:val="20"/>
                <w:szCs w:val="20"/>
              </w:rPr>
              <w:t>Use widely accepted and robust clinical measures where available even where more novel outcomes are considered</w:t>
            </w:r>
            <w:r w:rsidR="0039021D" w:rsidRPr="007557C1">
              <w:rPr>
                <w:sz w:val="20"/>
                <w:szCs w:val="20"/>
              </w:rPr>
              <w:t>.</w:t>
            </w:r>
            <w:r w:rsidRPr="007557C1">
              <w:rPr>
                <w:sz w:val="20"/>
                <w:szCs w:val="20"/>
              </w:rPr>
              <w:t xml:space="preserve"> </w:t>
            </w:r>
          </w:p>
          <w:p w14:paraId="5D7C98F8" w14:textId="77777777" w:rsidR="00BB5CF7" w:rsidRPr="007557C1" w:rsidRDefault="00BB5CF7" w:rsidP="006360E8">
            <w:pPr>
              <w:pStyle w:val="Tabletext"/>
              <w:rPr>
                <w:sz w:val="20"/>
                <w:szCs w:val="20"/>
              </w:rPr>
            </w:pPr>
          </w:p>
          <w:p w14:paraId="474F3E7C" w14:textId="182EF2A3" w:rsidR="00B81B21" w:rsidRPr="007557C1" w:rsidRDefault="00B81B21" w:rsidP="006360E8">
            <w:pPr>
              <w:pStyle w:val="Tabletext"/>
              <w:rPr>
                <w:sz w:val="20"/>
                <w:szCs w:val="20"/>
              </w:rPr>
            </w:pPr>
            <w:r w:rsidRPr="007557C1">
              <w:rPr>
                <w:sz w:val="20"/>
                <w:szCs w:val="20"/>
              </w:rPr>
              <w:t xml:space="preserve">If clinical measures exist to assess the impact of interventions on the disease pathway in the condition of interest, then these should be included </w:t>
            </w:r>
            <w:r w:rsidR="00385546" w:rsidRPr="007557C1">
              <w:rPr>
                <w:sz w:val="20"/>
                <w:szCs w:val="20"/>
              </w:rPr>
              <w:t>as endpoints in the trial even when surrogate endpoints are being considered</w:t>
            </w:r>
            <w:r w:rsidR="00C90FB4" w:rsidRPr="007557C1">
              <w:rPr>
                <w:sz w:val="20"/>
                <w:szCs w:val="20"/>
              </w:rPr>
              <w:t>.</w:t>
            </w:r>
          </w:p>
        </w:tc>
      </w:tr>
      <w:tr w:rsidR="001A6E5B" w:rsidRPr="007557C1" w14:paraId="4C34295D" w14:textId="77777777" w:rsidTr="023EB27F">
        <w:trPr>
          <w:cantSplit/>
          <w:trHeight w:val="435"/>
        </w:trPr>
        <w:tc>
          <w:tcPr>
            <w:tcW w:w="2035" w:type="pct"/>
          </w:tcPr>
          <w:p w14:paraId="04A56CA1" w14:textId="19C3AABE" w:rsidR="001A6E5B" w:rsidRPr="007557C1" w:rsidRDefault="001A6E5B" w:rsidP="006360E8">
            <w:pPr>
              <w:pStyle w:val="Tabletext"/>
              <w:rPr>
                <w:sz w:val="20"/>
                <w:szCs w:val="20"/>
              </w:rPr>
            </w:pPr>
            <w:r w:rsidRPr="007557C1">
              <w:rPr>
                <w:sz w:val="20"/>
                <w:szCs w:val="20"/>
              </w:rPr>
              <w:t xml:space="preserve">Engage with regulators and HTA </w:t>
            </w:r>
            <w:r w:rsidR="00650324" w:rsidRPr="007557C1">
              <w:rPr>
                <w:sz w:val="20"/>
                <w:szCs w:val="20"/>
              </w:rPr>
              <w:t>bodies</w:t>
            </w:r>
            <w:r w:rsidRPr="007557C1">
              <w:rPr>
                <w:sz w:val="20"/>
                <w:szCs w:val="20"/>
              </w:rPr>
              <w:t xml:space="preserve"> early</w:t>
            </w:r>
          </w:p>
        </w:tc>
        <w:tc>
          <w:tcPr>
            <w:tcW w:w="2965" w:type="pct"/>
          </w:tcPr>
          <w:p w14:paraId="594521F2" w14:textId="5B95E35A" w:rsidR="001A6E5B" w:rsidRPr="007557C1" w:rsidRDefault="00262D1E" w:rsidP="006360E8">
            <w:pPr>
              <w:pStyle w:val="Tabletext"/>
              <w:rPr>
                <w:sz w:val="20"/>
                <w:szCs w:val="20"/>
              </w:rPr>
            </w:pPr>
            <w:r w:rsidRPr="007557C1">
              <w:rPr>
                <w:sz w:val="20"/>
                <w:szCs w:val="20"/>
              </w:rPr>
              <w:t>E</w:t>
            </w:r>
            <w:r w:rsidR="001A6E5B" w:rsidRPr="007557C1">
              <w:rPr>
                <w:sz w:val="20"/>
                <w:szCs w:val="20"/>
              </w:rPr>
              <w:t>ngagement</w:t>
            </w:r>
            <w:r w:rsidRPr="007557C1">
              <w:rPr>
                <w:sz w:val="20"/>
                <w:szCs w:val="20"/>
              </w:rPr>
              <w:t xml:space="preserve"> at an early stage</w:t>
            </w:r>
            <w:r w:rsidR="001A6E5B" w:rsidRPr="007557C1">
              <w:rPr>
                <w:sz w:val="20"/>
                <w:szCs w:val="20"/>
              </w:rPr>
              <w:t xml:space="preserve"> will ensure that outcomes </w:t>
            </w:r>
            <w:r w:rsidR="006E6E40" w:rsidRPr="007557C1">
              <w:rPr>
                <w:sz w:val="20"/>
                <w:szCs w:val="20"/>
              </w:rPr>
              <w:t>selected,</w:t>
            </w:r>
            <w:r w:rsidR="001A6E5B" w:rsidRPr="007557C1">
              <w:rPr>
                <w:sz w:val="20"/>
                <w:szCs w:val="20"/>
              </w:rPr>
              <w:t xml:space="preserve"> and statistical analyses planned</w:t>
            </w:r>
            <w:r w:rsidR="00C90FB4" w:rsidRPr="007557C1">
              <w:rPr>
                <w:sz w:val="20"/>
                <w:szCs w:val="20"/>
              </w:rPr>
              <w:t>,</w:t>
            </w:r>
            <w:r w:rsidR="001A6E5B" w:rsidRPr="007557C1">
              <w:rPr>
                <w:sz w:val="20"/>
                <w:szCs w:val="20"/>
              </w:rPr>
              <w:t xml:space="preserve"> align with the expectations of these </w:t>
            </w:r>
            <w:r w:rsidR="00E55F8E" w:rsidRPr="007557C1">
              <w:rPr>
                <w:sz w:val="20"/>
                <w:szCs w:val="20"/>
              </w:rPr>
              <w:t>bodies</w:t>
            </w:r>
            <w:r w:rsidR="00C90FB4" w:rsidRPr="007557C1">
              <w:rPr>
                <w:sz w:val="20"/>
                <w:szCs w:val="20"/>
              </w:rPr>
              <w:t>.</w:t>
            </w:r>
          </w:p>
        </w:tc>
      </w:tr>
      <w:tr w:rsidR="001A6E5B" w:rsidRPr="007557C1" w14:paraId="244CA0E9" w14:textId="77777777" w:rsidTr="023EB27F">
        <w:trPr>
          <w:cantSplit/>
          <w:trHeight w:val="671"/>
        </w:trPr>
        <w:tc>
          <w:tcPr>
            <w:tcW w:w="2035" w:type="pct"/>
          </w:tcPr>
          <w:p w14:paraId="0823B692" w14:textId="77777777" w:rsidR="001A6E5B" w:rsidRPr="007557C1" w:rsidRDefault="001A6E5B" w:rsidP="006360E8">
            <w:pPr>
              <w:pStyle w:val="Tabletext"/>
              <w:rPr>
                <w:sz w:val="20"/>
                <w:szCs w:val="20"/>
              </w:rPr>
            </w:pPr>
            <w:r w:rsidRPr="007557C1">
              <w:rPr>
                <w:sz w:val="20"/>
                <w:szCs w:val="20"/>
              </w:rPr>
              <w:t>Report study design and results appropriately</w:t>
            </w:r>
          </w:p>
        </w:tc>
        <w:tc>
          <w:tcPr>
            <w:tcW w:w="2965" w:type="pct"/>
            <w:tcBorders>
              <w:bottom w:val="single" w:sz="4" w:space="0" w:color="auto"/>
            </w:tcBorders>
          </w:tcPr>
          <w:p w14:paraId="5D1FB416" w14:textId="00F3E942" w:rsidR="001A6E5B" w:rsidRPr="007557C1" w:rsidRDefault="001A6E5B" w:rsidP="006360E8">
            <w:pPr>
              <w:pStyle w:val="Tabletext"/>
              <w:rPr>
                <w:sz w:val="20"/>
                <w:szCs w:val="20"/>
              </w:rPr>
            </w:pPr>
            <w:r w:rsidRPr="007557C1">
              <w:rPr>
                <w:sz w:val="20"/>
                <w:szCs w:val="20"/>
              </w:rPr>
              <w:t xml:space="preserve">The SPIRIT-Surrogate for trial protocols </w:t>
            </w:r>
            <w:r w:rsidR="00173930" w:rsidRPr="007557C1">
              <w:rPr>
                <w:sz w:val="20"/>
                <w:szCs w:val="20"/>
              </w:rPr>
              <w:fldChar w:fldCharType="begin" w:fldLock="1"/>
            </w:r>
            <w:r w:rsidR="0001539B" w:rsidRPr="007557C1">
              <w:rPr>
                <w:sz w:val="20"/>
                <w:szCs w:val="20"/>
              </w:rPr>
              <w:instrText>ADDIN CSL_CITATION {"citationItems":[{"id":"ITEM-1","itemData":{"author":[{"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container-title":"BMJ","id":"ITEM-1","issue":"386","issued":{"date-parts":[["2024"]]},"title":"Reporting of surrogate endpoints in randomised controlled trial protocols (SPIRIT-Surrogate): extension checklist with explanation and elaboration","type":"article-journal","volume":"9"},"uris":["http://www.mendeley.com/documents/?uuid=327efee2-186e-4dd8-b804-762bcfee7676"]}],"mendeley":{"formattedCitation":"(Manyara et al., 2024a)","plainTextFormattedCitation":"(Manyara et al., 2024a)","previouslyFormattedCitation":"(Manyara, Davies, Stewart, Weir, Young, Blazeby, Butcher, Bujkiewicz, Chan, &amp; Dawoud, 2024)"},"properties":{"noteIndex":0},"schema":"https://github.com/citation-style-language/schema/raw/master/csl-citation.json"}</w:instrText>
            </w:r>
            <w:r w:rsidR="00173930" w:rsidRPr="007557C1">
              <w:rPr>
                <w:sz w:val="20"/>
                <w:szCs w:val="20"/>
              </w:rPr>
              <w:fldChar w:fldCharType="separate"/>
            </w:r>
            <w:r w:rsidR="0001539B" w:rsidRPr="007557C1">
              <w:rPr>
                <w:noProof/>
                <w:sz w:val="20"/>
                <w:szCs w:val="20"/>
              </w:rPr>
              <w:t>(Manyara et al., 2024a)</w:t>
            </w:r>
            <w:r w:rsidR="00173930" w:rsidRPr="007557C1">
              <w:rPr>
                <w:sz w:val="20"/>
                <w:szCs w:val="20"/>
              </w:rPr>
              <w:fldChar w:fldCharType="end"/>
            </w:r>
            <w:r w:rsidR="009435F1" w:rsidRPr="007557C1">
              <w:rPr>
                <w:sz w:val="20"/>
                <w:szCs w:val="20"/>
              </w:rPr>
              <w:t xml:space="preserve"> </w:t>
            </w:r>
            <w:r w:rsidRPr="007557C1">
              <w:rPr>
                <w:sz w:val="20"/>
                <w:szCs w:val="20"/>
              </w:rPr>
              <w:t xml:space="preserve">and CONSORT-Surrogate for trial reports </w:t>
            </w:r>
            <w:r w:rsidR="00173930" w:rsidRPr="007557C1">
              <w:rPr>
                <w:sz w:val="20"/>
                <w:szCs w:val="20"/>
              </w:rPr>
              <w:fldChar w:fldCharType="begin" w:fldLock="1"/>
            </w:r>
            <w:r w:rsidR="0001539B" w:rsidRPr="007557C1">
              <w:rPr>
                <w:sz w:val="20"/>
                <w:szCs w:val="20"/>
              </w:rPr>
              <w:instrText>ADDIN CSL_CITATION {"citationItems":[{"id":"ITEM-1","itemData":{"author":[{"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dropping-particle":"","family":"Offringa","given":"M","non-dropping-particle":"","parse-names":false,"suffix":""}],"container-title":"BMJ","id":"ITEM-1","issue":"386","issued":{"date-parts":[["2024"]]},"title":"Reporting of surrogate endpoints in randomised controlled trial reports (CONSORT-Surrogate): extension checklist with explanation and elaboration","type":"article-journal","volume":"9"},"uris":["http://www.mendeley.com/documents/?uuid=cf8a4794-c343-45d9-9c96-b8ea752cf125"]}],"mendeley":{"formattedCitation":"(Manyara et al., 2024b)","plainTextFormattedCitation":"(Manyara et al., 2024b)","previouslyFormattedCitation":"(Manyara, Davies, Stewart, Weir, Young, Blazeby, Butcher, Bujkiewicz, Chan, Dawoud, et al., 2024)"},"properties":{"noteIndex":0},"schema":"https://github.com/citation-style-language/schema/raw/master/csl-citation.json"}</w:instrText>
            </w:r>
            <w:r w:rsidR="00173930" w:rsidRPr="007557C1">
              <w:rPr>
                <w:sz w:val="20"/>
                <w:szCs w:val="20"/>
              </w:rPr>
              <w:fldChar w:fldCharType="separate"/>
            </w:r>
            <w:r w:rsidR="0001539B" w:rsidRPr="007557C1">
              <w:rPr>
                <w:noProof/>
                <w:sz w:val="20"/>
                <w:szCs w:val="20"/>
              </w:rPr>
              <w:t>(Manyara et al., 2024b)</w:t>
            </w:r>
            <w:r w:rsidR="00173930" w:rsidRPr="007557C1">
              <w:rPr>
                <w:sz w:val="20"/>
                <w:szCs w:val="20"/>
              </w:rPr>
              <w:fldChar w:fldCharType="end"/>
            </w:r>
            <w:r w:rsidRPr="007557C1">
              <w:rPr>
                <w:sz w:val="20"/>
                <w:szCs w:val="20"/>
              </w:rPr>
              <w:t xml:space="preserve"> should be used</w:t>
            </w:r>
            <w:r w:rsidR="002F575F" w:rsidRPr="007557C1">
              <w:rPr>
                <w:sz w:val="20"/>
                <w:szCs w:val="20"/>
              </w:rPr>
              <w:t>.</w:t>
            </w:r>
          </w:p>
        </w:tc>
      </w:tr>
      <w:tr w:rsidR="00507778" w:rsidRPr="007557C1" w14:paraId="6178B87A" w14:textId="77777777" w:rsidTr="023EB27F">
        <w:trPr>
          <w:cantSplit/>
          <w:trHeight w:val="407"/>
        </w:trPr>
        <w:tc>
          <w:tcPr>
            <w:tcW w:w="2035" w:type="pct"/>
            <w:tcBorders>
              <w:right w:val="single" w:sz="4" w:space="0" w:color="auto"/>
            </w:tcBorders>
          </w:tcPr>
          <w:p w14:paraId="7751FC66" w14:textId="0CD53094" w:rsidR="00507778" w:rsidRPr="007557C1" w:rsidRDefault="00507778" w:rsidP="006360E8">
            <w:pPr>
              <w:pStyle w:val="Tabletext"/>
              <w:rPr>
                <w:b/>
                <w:bCs/>
                <w:sz w:val="20"/>
                <w:szCs w:val="20"/>
              </w:rPr>
            </w:pPr>
            <w:r w:rsidRPr="007557C1">
              <w:rPr>
                <w:b/>
                <w:bCs/>
                <w:sz w:val="20"/>
                <w:szCs w:val="20"/>
              </w:rPr>
              <w:t>Choosing an appropriate model structure</w:t>
            </w:r>
          </w:p>
        </w:tc>
        <w:tc>
          <w:tcPr>
            <w:tcW w:w="2965" w:type="pct"/>
            <w:tcBorders>
              <w:left w:val="single" w:sz="4" w:space="0" w:color="auto"/>
            </w:tcBorders>
          </w:tcPr>
          <w:p w14:paraId="1F4CD449" w14:textId="40B8512E" w:rsidR="00507778" w:rsidRPr="007557C1" w:rsidRDefault="00D55621" w:rsidP="006360E8">
            <w:pPr>
              <w:pStyle w:val="Tabletext"/>
              <w:rPr>
                <w:sz w:val="20"/>
                <w:szCs w:val="20"/>
              </w:rPr>
            </w:pPr>
            <w:r w:rsidRPr="007557C1">
              <w:rPr>
                <w:sz w:val="20"/>
                <w:szCs w:val="20"/>
              </w:rPr>
              <w:t>–</w:t>
            </w:r>
          </w:p>
        </w:tc>
      </w:tr>
      <w:tr w:rsidR="001A6E5B" w:rsidRPr="007557C1" w14:paraId="0C3E9163" w14:textId="77777777" w:rsidTr="023EB27F">
        <w:trPr>
          <w:cantSplit/>
          <w:trHeight w:val="407"/>
        </w:trPr>
        <w:tc>
          <w:tcPr>
            <w:tcW w:w="2035" w:type="pct"/>
          </w:tcPr>
          <w:p w14:paraId="65B9D336" w14:textId="77777777" w:rsidR="001A6E5B" w:rsidRPr="007557C1" w:rsidRDefault="001A6E5B" w:rsidP="006360E8">
            <w:pPr>
              <w:pStyle w:val="Tabletext"/>
              <w:rPr>
                <w:sz w:val="20"/>
                <w:szCs w:val="20"/>
              </w:rPr>
            </w:pPr>
            <w:r w:rsidRPr="007557C1">
              <w:rPr>
                <w:sz w:val="20"/>
                <w:szCs w:val="20"/>
              </w:rPr>
              <w:t xml:space="preserve">Build the model to reflect the disease pathway and key clinical events </w:t>
            </w:r>
          </w:p>
        </w:tc>
        <w:tc>
          <w:tcPr>
            <w:tcW w:w="2965" w:type="pct"/>
          </w:tcPr>
          <w:p w14:paraId="24E8A63F" w14:textId="792777CF" w:rsidR="001A6E5B" w:rsidRPr="007557C1" w:rsidRDefault="001A6E5B" w:rsidP="006360E8">
            <w:pPr>
              <w:pStyle w:val="Tabletext"/>
              <w:rPr>
                <w:sz w:val="20"/>
                <w:szCs w:val="20"/>
              </w:rPr>
            </w:pPr>
            <w:r w:rsidRPr="007557C1">
              <w:rPr>
                <w:sz w:val="20"/>
                <w:szCs w:val="20"/>
              </w:rPr>
              <w:t>The model should not be bu</w:t>
            </w:r>
            <w:r w:rsidR="000265D3" w:rsidRPr="007557C1">
              <w:rPr>
                <w:sz w:val="20"/>
                <w:szCs w:val="20"/>
              </w:rPr>
              <w:t>i</w:t>
            </w:r>
            <w:r w:rsidRPr="007557C1">
              <w:rPr>
                <w:sz w:val="20"/>
                <w:szCs w:val="20"/>
              </w:rPr>
              <w:t xml:space="preserve">lt around a surrogate or intermediate </w:t>
            </w:r>
            <w:r w:rsidR="009435F1" w:rsidRPr="007557C1">
              <w:rPr>
                <w:sz w:val="20"/>
                <w:szCs w:val="20"/>
              </w:rPr>
              <w:t>endpoint</w:t>
            </w:r>
            <w:r w:rsidR="002F575F" w:rsidRPr="007557C1">
              <w:rPr>
                <w:sz w:val="20"/>
                <w:szCs w:val="20"/>
              </w:rPr>
              <w:t>.</w:t>
            </w:r>
          </w:p>
        </w:tc>
      </w:tr>
      <w:tr w:rsidR="001A6E5B" w:rsidRPr="007557C1" w14:paraId="50CED35C" w14:textId="77777777" w:rsidTr="023EB27F">
        <w:trPr>
          <w:cantSplit/>
          <w:trHeight w:val="443"/>
        </w:trPr>
        <w:tc>
          <w:tcPr>
            <w:tcW w:w="2035" w:type="pct"/>
          </w:tcPr>
          <w:p w14:paraId="575C35EA" w14:textId="77777777" w:rsidR="001A6E5B" w:rsidRPr="007557C1" w:rsidRDefault="001A6E5B" w:rsidP="006360E8">
            <w:pPr>
              <w:pStyle w:val="Tabletext"/>
              <w:rPr>
                <w:sz w:val="20"/>
                <w:szCs w:val="20"/>
              </w:rPr>
            </w:pPr>
            <w:r w:rsidRPr="007557C1">
              <w:rPr>
                <w:sz w:val="20"/>
                <w:szCs w:val="20"/>
              </w:rPr>
              <w:t>Choose a model that is driven by the decision problem or research question</w:t>
            </w:r>
          </w:p>
        </w:tc>
        <w:tc>
          <w:tcPr>
            <w:tcW w:w="2965" w:type="pct"/>
          </w:tcPr>
          <w:p w14:paraId="078D3FA2" w14:textId="3B01101B" w:rsidR="001A6E5B" w:rsidRPr="007557C1" w:rsidRDefault="001A6E5B" w:rsidP="006360E8">
            <w:pPr>
              <w:pStyle w:val="Tabletext"/>
              <w:rPr>
                <w:sz w:val="20"/>
                <w:szCs w:val="20"/>
              </w:rPr>
            </w:pPr>
            <w:r w:rsidRPr="007557C1">
              <w:rPr>
                <w:sz w:val="20"/>
                <w:szCs w:val="20"/>
              </w:rPr>
              <w:t>The model structure should</w:t>
            </w:r>
            <w:r w:rsidR="00B536EA" w:rsidRPr="007557C1">
              <w:rPr>
                <w:sz w:val="20"/>
                <w:szCs w:val="20"/>
              </w:rPr>
              <w:t xml:space="preserve"> not</w:t>
            </w:r>
            <w:r w:rsidRPr="007557C1">
              <w:rPr>
                <w:sz w:val="20"/>
                <w:szCs w:val="20"/>
              </w:rPr>
              <w:t xml:space="preserve"> be </w:t>
            </w:r>
            <w:r w:rsidR="00567814" w:rsidRPr="007557C1">
              <w:rPr>
                <w:sz w:val="20"/>
                <w:szCs w:val="20"/>
              </w:rPr>
              <w:t xml:space="preserve">solely </w:t>
            </w:r>
            <w:r w:rsidRPr="007557C1">
              <w:rPr>
                <w:sz w:val="20"/>
                <w:szCs w:val="20"/>
              </w:rPr>
              <w:t>determined by data availability</w:t>
            </w:r>
            <w:r w:rsidR="002F575F" w:rsidRPr="007557C1">
              <w:rPr>
                <w:sz w:val="20"/>
                <w:szCs w:val="20"/>
              </w:rPr>
              <w:t>.</w:t>
            </w:r>
          </w:p>
        </w:tc>
      </w:tr>
      <w:tr w:rsidR="001A6E5B" w:rsidRPr="007557C1" w14:paraId="2CB78346" w14:textId="77777777" w:rsidTr="023EB27F">
        <w:trPr>
          <w:cantSplit/>
          <w:trHeight w:val="451"/>
        </w:trPr>
        <w:tc>
          <w:tcPr>
            <w:tcW w:w="2035" w:type="pct"/>
          </w:tcPr>
          <w:p w14:paraId="298F6264" w14:textId="77777777" w:rsidR="001A6E5B" w:rsidRPr="007557C1" w:rsidRDefault="001A6E5B" w:rsidP="006360E8">
            <w:pPr>
              <w:pStyle w:val="Tabletext"/>
              <w:rPr>
                <w:sz w:val="20"/>
                <w:szCs w:val="20"/>
              </w:rPr>
            </w:pPr>
            <w:r w:rsidRPr="007557C1">
              <w:rPr>
                <w:sz w:val="20"/>
                <w:szCs w:val="20"/>
              </w:rPr>
              <w:t xml:space="preserve">Appropriately consider previous relevant economic analyses </w:t>
            </w:r>
          </w:p>
        </w:tc>
        <w:tc>
          <w:tcPr>
            <w:tcW w:w="2965" w:type="pct"/>
          </w:tcPr>
          <w:p w14:paraId="7CBE545E" w14:textId="341402CB" w:rsidR="001A6E5B" w:rsidRPr="007557C1" w:rsidRDefault="001A6E5B" w:rsidP="006360E8">
            <w:pPr>
              <w:pStyle w:val="Tabletext"/>
              <w:rPr>
                <w:sz w:val="20"/>
                <w:szCs w:val="20"/>
              </w:rPr>
            </w:pPr>
            <w:r w:rsidRPr="007557C1">
              <w:rPr>
                <w:sz w:val="20"/>
                <w:szCs w:val="20"/>
              </w:rPr>
              <w:t xml:space="preserve">Previous </w:t>
            </w:r>
            <w:r w:rsidR="00BD15F5" w:rsidRPr="007557C1">
              <w:rPr>
                <w:sz w:val="20"/>
                <w:szCs w:val="20"/>
              </w:rPr>
              <w:t>analyses</w:t>
            </w:r>
            <w:r w:rsidR="00303A15" w:rsidRPr="007557C1">
              <w:rPr>
                <w:sz w:val="20"/>
                <w:szCs w:val="20"/>
              </w:rPr>
              <w:t xml:space="preserve"> can</w:t>
            </w:r>
            <w:r w:rsidR="00BD15F5" w:rsidRPr="007557C1">
              <w:rPr>
                <w:sz w:val="20"/>
                <w:szCs w:val="20"/>
              </w:rPr>
              <w:t xml:space="preserve"> inform</w:t>
            </w:r>
            <w:r w:rsidR="009B7012" w:rsidRPr="007557C1">
              <w:rPr>
                <w:sz w:val="20"/>
                <w:szCs w:val="20"/>
              </w:rPr>
              <w:t xml:space="preserve"> the model structure but</w:t>
            </w:r>
            <w:r w:rsidR="00303A15" w:rsidRPr="007557C1">
              <w:rPr>
                <w:sz w:val="20"/>
                <w:szCs w:val="20"/>
              </w:rPr>
              <w:t xml:space="preserve"> should</w:t>
            </w:r>
            <w:r w:rsidR="009B7012" w:rsidRPr="007557C1">
              <w:rPr>
                <w:sz w:val="20"/>
                <w:szCs w:val="20"/>
              </w:rPr>
              <w:t xml:space="preserve"> not be replicated if a more appropriate approach to modelling could be taken.</w:t>
            </w:r>
          </w:p>
        </w:tc>
      </w:tr>
      <w:tr w:rsidR="00507778" w:rsidRPr="007557C1" w14:paraId="69C5F537" w14:textId="77777777" w:rsidTr="023EB27F">
        <w:trPr>
          <w:cantSplit/>
          <w:trHeight w:val="336"/>
        </w:trPr>
        <w:tc>
          <w:tcPr>
            <w:tcW w:w="2035" w:type="pct"/>
          </w:tcPr>
          <w:p w14:paraId="2649256C" w14:textId="4E7B4192" w:rsidR="00507778" w:rsidRPr="007557C1" w:rsidRDefault="00507778" w:rsidP="006360E8">
            <w:pPr>
              <w:pStyle w:val="Tabletext"/>
              <w:rPr>
                <w:b/>
                <w:bCs/>
                <w:sz w:val="20"/>
                <w:szCs w:val="20"/>
              </w:rPr>
            </w:pPr>
            <w:r w:rsidRPr="007557C1">
              <w:rPr>
                <w:b/>
                <w:bCs/>
                <w:sz w:val="20"/>
                <w:szCs w:val="20"/>
              </w:rPr>
              <w:t>Selecting final outcomes for economic model</w:t>
            </w:r>
          </w:p>
        </w:tc>
        <w:tc>
          <w:tcPr>
            <w:tcW w:w="2965" w:type="pct"/>
          </w:tcPr>
          <w:p w14:paraId="5F2D5941" w14:textId="20A0CCC5" w:rsidR="00507778" w:rsidRPr="007557C1" w:rsidRDefault="00D55621" w:rsidP="006360E8">
            <w:pPr>
              <w:pStyle w:val="Tabletext"/>
              <w:rPr>
                <w:sz w:val="20"/>
                <w:szCs w:val="20"/>
              </w:rPr>
            </w:pPr>
            <w:r w:rsidRPr="007557C1">
              <w:rPr>
                <w:sz w:val="20"/>
                <w:szCs w:val="20"/>
              </w:rPr>
              <w:t>–</w:t>
            </w:r>
          </w:p>
        </w:tc>
      </w:tr>
      <w:tr w:rsidR="001A6E5B" w:rsidRPr="007557C1" w14:paraId="47744A83" w14:textId="77777777" w:rsidTr="023EB27F">
        <w:trPr>
          <w:cantSplit/>
          <w:trHeight w:val="336"/>
        </w:trPr>
        <w:tc>
          <w:tcPr>
            <w:tcW w:w="2035" w:type="pct"/>
          </w:tcPr>
          <w:p w14:paraId="0CFD7ACD" w14:textId="57D72BF9" w:rsidR="001A6E5B" w:rsidRPr="007557C1" w:rsidRDefault="001A6E5B" w:rsidP="006360E8">
            <w:pPr>
              <w:pStyle w:val="Tabletext"/>
              <w:rPr>
                <w:sz w:val="20"/>
                <w:szCs w:val="20"/>
              </w:rPr>
            </w:pPr>
            <w:r w:rsidRPr="007557C1">
              <w:rPr>
                <w:sz w:val="20"/>
                <w:szCs w:val="20"/>
              </w:rPr>
              <w:t xml:space="preserve">Choose an appropriate </w:t>
            </w:r>
            <w:r w:rsidR="00665253" w:rsidRPr="007557C1">
              <w:rPr>
                <w:sz w:val="20"/>
                <w:szCs w:val="20"/>
              </w:rPr>
              <w:t>final outcome</w:t>
            </w:r>
            <w:r w:rsidRPr="007557C1">
              <w:rPr>
                <w:sz w:val="20"/>
                <w:szCs w:val="20"/>
              </w:rPr>
              <w:t xml:space="preserve"> for the base</w:t>
            </w:r>
            <w:r w:rsidR="002F575F" w:rsidRPr="007557C1">
              <w:rPr>
                <w:sz w:val="20"/>
                <w:szCs w:val="20"/>
              </w:rPr>
              <w:t>-</w:t>
            </w:r>
            <w:r w:rsidRPr="007557C1">
              <w:rPr>
                <w:sz w:val="20"/>
                <w:szCs w:val="20"/>
              </w:rPr>
              <w:t>case economic analysis</w:t>
            </w:r>
          </w:p>
        </w:tc>
        <w:tc>
          <w:tcPr>
            <w:tcW w:w="2965" w:type="pct"/>
          </w:tcPr>
          <w:p w14:paraId="735CBAB9" w14:textId="74BEE4DE" w:rsidR="002F575F" w:rsidRPr="007557C1" w:rsidRDefault="001A6E5B" w:rsidP="006360E8">
            <w:pPr>
              <w:pStyle w:val="Tabletext"/>
              <w:rPr>
                <w:sz w:val="20"/>
                <w:szCs w:val="20"/>
              </w:rPr>
            </w:pPr>
            <w:r w:rsidRPr="007557C1">
              <w:rPr>
                <w:sz w:val="20"/>
                <w:szCs w:val="20"/>
              </w:rPr>
              <w:t xml:space="preserve">If data is available on a widely accepted </w:t>
            </w:r>
            <w:r w:rsidR="00665253" w:rsidRPr="007557C1">
              <w:rPr>
                <w:sz w:val="20"/>
                <w:szCs w:val="20"/>
              </w:rPr>
              <w:t>final outcome</w:t>
            </w:r>
            <w:r w:rsidRPr="007557C1">
              <w:rPr>
                <w:sz w:val="20"/>
                <w:szCs w:val="20"/>
              </w:rPr>
              <w:t>, this should be used in the base</w:t>
            </w:r>
            <w:r w:rsidR="007A2D5A" w:rsidRPr="007557C1">
              <w:rPr>
                <w:sz w:val="20"/>
                <w:szCs w:val="20"/>
              </w:rPr>
              <w:t>-</w:t>
            </w:r>
            <w:r w:rsidRPr="007557C1">
              <w:rPr>
                <w:sz w:val="20"/>
                <w:szCs w:val="20"/>
              </w:rPr>
              <w:t>case cost-effectiveness analysis</w:t>
            </w:r>
            <w:r w:rsidR="002F575F" w:rsidRPr="007557C1">
              <w:rPr>
                <w:sz w:val="20"/>
                <w:szCs w:val="20"/>
              </w:rPr>
              <w:t>.</w:t>
            </w:r>
          </w:p>
        </w:tc>
      </w:tr>
      <w:tr w:rsidR="001A6E5B" w:rsidRPr="007557C1" w14:paraId="6DFF5645" w14:textId="77777777" w:rsidTr="023EB27F">
        <w:trPr>
          <w:cantSplit/>
          <w:trHeight w:val="165"/>
        </w:trPr>
        <w:tc>
          <w:tcPr>
            <w:tcW w:w="2035" w:type="pct"/>
          </w:tcPr>
          <w:p w14:paraId="535B4E71" w14:textId="456CFF8E" w:rsidR="001A6E5B" w:rsidRPr="007557C1" w:rsidRDefault="001A6E5B" w:rsidP="006360E8">
            <w:pPr>
              <w:pStyle w:val="Tabletext"/>
              <w:rPr>
                <w:sz w:val="20"/>
                <w:szCs w:val="20"/>
              </w:rPr>
            </w:pPr>
            <w:r w:rsidRPr="007557C1">
              <w:rPr>
                <w:sz w:val="20"/>
                <w:szCs w:val="20"/>
              </w:rPr>
              <w:t>Justify choice of a surrogate</w:t>
            </w:r>
            <w:r w:rsidR="00531EF4" w:rsidRPr="007557C1">
              <w:rPr>
                <w:sz w:val="20"/>
                <w:szCs w:val="20"/>
              </w:rPr>
              <w:t xml:space="preserve"> endpoint</w:t>
            </w:r>
            <w:r w:rsidRPr="007557C1">
              <w:rPr>
                <w:sz w:val="20"/>
                <w:szCs w:val="20"/>
              </w:rPr>
              <w:t xml:space="preserve"> over final outcome if selected </w:t>
            </w:r>
          </w:p>
        </w:tc>
        <w:tc>
          <w:tcPr>
            <w:tcW w:w="2965" w:type="pct"/>
            <w:tcBorders>
              <w:bottom w:val="single" w:sz="4" w:space="0" w:color="auto"/>
            </w:tcBorders>
          </w:tcPr>
          <w:p w14:paraId="0ABEE97A" w14:textId="07442C6A" w:rsidR="001A6E5B" w:rsidRPr="007557C1" w:rsidRDefault="006D7020" w:rsidP="006360E8">
            <w:pPr>
              <w:pStyle w:val="Tabletext"/>
              <w:rPr>
                <w:sz w:val="20"/>
                <w:szCs w:val="20"/>
              </w:rPr>
            </w:pPr>
            <w:r w:rsidRPr="007557C1">
              <w:rPr>
                <w:sz w:val="20"/>
                <w:szCs w:val="20"/>
              </w:rPr>
              <w:t xml:space="preserve">Choice of surrogate endpoint </w:t>
            </w:r>
            <w:r w:rsidR="001A6E5B" w:rsidRPr="007557C1">
              <w:rPr>
                <w:sz w:val="20"/>
                <w:szCs w:val="20"/>
              </w:rPr>
              <w:t>should be justified and validated appropriately</w:t>
            </w:r>
            <w:r w:rsidR="00303A15" w:rsidRPr="007557C1">
              <w:rPr>
                <w:sz w:val="20"/>
                <w:szCs w:val="20"/>
              </w:rPr>
              <w:t>.</w:t>
            </w:r>
            <w:r w:rsidR="001A6E5B" w:rsidRPr="007557C1">
              <w:rPr>
                <w:sz w:val="20"/>
                <w:szCs w:val="20"/>
              </w:rPr>
              <w:t xml:space="preserve"> </w:t>
            </w:r>
          </w:p>
          <w:p w14:paraId="626AC3E2" w14:textId="3FFEBE9B" w:rsidR="31EC4D33" w:rsidRPr="007557C1" w:rsidRDefault="31EC4D33" w:rsidP="31EC4D33">
            <w:pPr>
              <w:pStyle w:val="Tabletext"/>
              <w:rPr>
                <w:sz w:val="20"/>
                <w:szCs w:val="20"/>
              </w:rPr>
            </w:pPr>
          </w:p>
          <w:p w14:paraId="709A641B" w14:textId="2EFFC7B8" w:rsidR="003C07A3" w:rsidRPr="007557C1" w:rsidRDefault="003C07A3" w:rsidP="006360E8">
            <w:pPr>
              <w:pStyle w:val="Tabletext"/>
              <w:rPr>
                <w:sz w:val="20"/>
                <w:szCs w:val="20"/>
              </w:rPr>
            </w:pPr>
            <w:r w:rsidRPr="007557C1">
              <w:rPr>
                <w:sz w:val="20"/>
                <w:szCs w:val="20"/>
              </w:rPr>
              <w:lastRenderedPageBreak/>
              <w:t>Study endpoints used in health economic models, using surrogate endpoints, should reflect cost effectiveness of interventions accu</w:t>
            </w:r>
            <w:r w:rsidR="00303A15" w:rsidRPr="007557C1">
              <w:rPr>
                <w:sz w:val="20"/>
                <w:szCs w:val="20"/>
              </w:rPr>
              <w:t>r</w:t>
            </w:r>
            <w:r w:rsidRPr="007557C1">
              <w:rPr>
                <w:sz w:val="20"/>
                <w:szCs w:val="20"/>
              </w:rPr>
              <w:t>ately and allow further data collection to inform decision making</w:t>
            </w:r>
            <w:r w:rsidR="00303A15" w:rsidRPr="007557C1">
              <w:rPr>
                <w:sz w:val="20"/>
                <w:szCs w:val="20"/>
              </w:rPr>
              <w:t>.</w:t>
            </w:r>
          </w:p>
        </w:tc>
      </w:tr>
      <w:tr w:rsidR="003B06A5" w:rsidRPr="007557C1" w14:paraId="6F3F672C" w14:textId="77777777" w:rsidTr="023EB27F">
        <w:trPr>
          <w:cantSplit/>
          <w:trHeight w:val="335"/>
        </w:trPr>
        <w:tc>
          <w:tcPr>
            <w:tcW w:w="2035" w:type="pct"/>
            <w:tcBorders>
              <w:right w:val="single" w:sz="4" w:space="0" w:color="auto"/>
            </w:tcBorders>
          </w:tcPr>
          <w:p w14:paraId="11F59C7C" w14:textId="46C8827E" w:rsidR="003B06A5" w:rsidRPr="007557C1" w:rsidRDefault="003B06A5" w:rsidP="006360E8">
            <w:pPr>
              <w:pStyle w:val="Tabletext"/>
              <w:rPr>
                <w:b/>
                <w:bCs/>
                <w:sz w:val="20"/>
                <w:szCs w:val="20"/>
              </w:rPr>
            </w:pPr>
            <w:r w:rsidRPr="007557C1">
              <w:rPr>
                <w:b/>
                <w:bCs/>
                <w:sz w:val="20"/>
                <w:szCs w:val="20"/>
              </w:rPr>
              <w:lastRenderedPageBreak/>
              <w:t>Validating a surrogate endpoint</w:t>
            </w:r>
          </w:p>
        </w:tc>
        <w:tc>
          <w:tcPr>
            <w:tcW w:w="2965" w:type="pct"/>
            <w:tcBorders>
              <w:left w:val="single" w:sz="4" w:space="0" w:color="auto"/>
            </w:tcBorders>
          </w:tcPr>
          <w:p w14:paraId="168108E8" w14:textId="4634856C" w:rsidR="003B06A5" w:rsidRPr="007557C1" w:rsidRDefault="00ED4200" w:rsidP="006360E8">
            <w:pPr>
              <w:pStyle w:val="Tabletext"/>
              <w:rPr>
                <w:sz w:val="20"/>
                <w:szCs w:val="20"/>
              </w:rPr>
            </w:pPr>
            <w:r w:rsidRPr="007557C1">
              <w:rPr>
                <w:sz w:val="20"/>
                <w:szCs w:val="20"/>
              </w:rPr>
              <w:t>–</w:t>
            </w:r>
          </w:p>
        </w:tc>
      </w:tr>
      <w:tr w:rsidR="001A6E5B" w:rsidRPr="007557C1" w14:paraId="08B563E5" w14:textId="77777777" w:rsidTr="023EB27F">
        <w:trPr>
          <w:cantSplit/>
          <w:trHeight w:val="335"/>
        </w:trPr>
        <w:tc>
          <w:tcPr>
            <w:tcW w:w="2035" w:type="pct"/>
          </w:tcPr>
          <w:p w14:paraId="6D6518D3" w14:textId="2395E7F5" w:rsidR="001A6E5B" w:rsidRPr="007557C1" w:rsidRDefault="001A6E5B" w:rsidP="006360E8">
            <w:pPr>
              <w:pStyle w:val="Tabletext"/>
              <w:rPr>
                <w:sz w:val="20"/>
                <w:szCs w:val="20"/>
              </w:rPr>
            </w:pPr>
            <w:r w:rsidRPr="007557C1">
              <w:rPr>
                <w:sz w:val="20"/>
                <w:szCs w:val="20"/>
              </w:rPr>
              <w:t>Establish validity of surrogate</w:t>
            </w:r>
            <w:r w:rsidR="00E20074" w:rsidRPr="007557C1">
              <w:rPr>
                <w:sz w:val="20"/>
                <w:szCs w:val="20"/>
              </w:rPr>
              <w:t xml:space="preserve"> endpoint</w:t>
            </w:r>
          </w:p>
        </w:tc>
        <w:tc>
          <w:tcPr>
            <w:tcW w:w="2965" w:type="pct"/>
          </w:tcPr>
          <w:p w14:paraId="5A76555B" w14:textId="1D996A8D" w:rsidR="001A6E5B" w:rsidRPr="007557C1" w:rsidRDefault="001A6E5B" w:rsidP="006360E8">
            <w:pPr>
              <w:pStyle w:val="Tabletext"/>
              <w:rPr>
                <w:sz w:val="20"/>
                <w:szCs w:val="20"/>
              </w:rPr>
            </w:pPr>
            <w:r w:rsidRPr="007557C1">
              <w:rPr>
                <w:sz w:val="20"/>
                <w:szCs w:val="20"/>
              </w:rPr>
              <w:t xml:space="preserve">Use </w:t>
            </w:r>
            <w:r w:rsidR="008A3539" w:rsidRPr="007557C1">
              <w:rPr>
                <w:sz w:val="20"/>
                <w:szCs w:val="20"/>
              </w:rPr>
              <w:t xml:space="preserve">a phased approach based on </w:t>
            </w:r>
            <w:r w:rsidRPr="007557C1">
              <w:rPr>
                <w:sz w:val="20"/>
                <w:szCs w:val="20"/>
              </w:rPr>
              <w:t xml:space="preserve">the </w:t>
            </w:r>
            <w:r w:rsidR="00303A15" w:rsidRPr="007557C1">
              <w:rPr>
                <w:sz w:val="20"/>
                <w:szCs w:val="20"/>
              </w:rPr>
              <w:t>3 </w:t>
            </w:r>
            <w:r w:rsidRPr="007557C1">
              <w:rPr>
                <w:sz w:val="20"/>
                <w:szCs w:val="20"/>
              </w:rPr>
              <w:t xml:space="preserve">levels </w:t>
            </w:r>
            <w:r w:rsidR="008A3539" w:rsidRPr="007557C1">
              <w:rPr>
                <w:sz w:val="20"/>
                <w:szCs w:val="20"/>
              </w:rPr>
              <w:t>outlined i</w:t>
            </w:r>
            <w:r w:rsidRPr="007557C1">
              <w:rPr>
                <w:sz w:val="20"/>
                <w:szCs w:val="20"/>
              </w:rPr>
              <w:t>n</w:t>
            </w:r>
            <w:r w:rsidR="00963CF1" w:rsidRPr="007557C1">
              <w:rPr>
                <w:sz w:val="20"/>
                <w:szCs w:val="20"/>
              </w:rPr>
              <w:t xml:space="preserve"> Ciani </w:t>
            </w:r>
            <w:r w:rsidR="00A05D86" w:rsidRPr="007557C1">
              <w:rPr>
                <w:sz w:val="20"/>
                <w:szCs w:val="20"/>
              </w:rPr>
              <w:t>et al. (</w:t>
            </w:r>
            <w:r w:rsidR="00963CF1" w:rsidRPr="007557C1">
              <w:rPr>
                <w:sz w:val="20"/>
                <w:szCs w:val="20"/>
              </w:rPr>
              <w:t>2017</w:t>
            </w:r>
            <w:r w:rsidR="00A05D86" w:rsidRPr="007557C1">
              <w:rPr>
                <w:sz w:val="20"/>
                <w:szCs w:val="20"/>
              </w:rPr>
              <w:t>)</w:t>
            </w:r>
            <w:r w:rsidR="00963CF1" w:rsidRPr="007557C1">
              <w:rPr>
                <w:sz w:val="20"/>
                <w:szCs w:val="20"/>
              </w:rPr>
              <w:t xml:space="preserve"> </w:t>
            </w:r>
            <w:r w:rsidR="00963CF1" w:rsidRPr="007557C1">
              <w:rPr>
                <w:sz w:val="20"/>
                <w:szCs w:val="20"/>
              </w:rPr>
              <w:fldChar w:fldCharType="begin" w:fldLock="1"/>
            </w:r>
            <w:r w:rsidR="007D1DF8" w:rsidRPr="007557C1">
              <w:rPr>
                <w:sz w:val="20"/>
                <w:szCs w:val="20"/>
              </w:rPr>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in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forward","type":"article-journal","volume":"20"},"uris":["http://www.mendeley.com/documents/?uuid=521e5231-bf54-4baa-aa83-5ea0a2902a04"]}],"mendeley":{"formattedCitation":"(Ciani et al., 2017)","plainTextFormattedCitation":"(Ciani et al., 2017)","previouslyFormattedCitation":"(Ciani et al., 2017)"},"properties":{"noteIndex":0},"schema":"https://github.com/citation-style-language/schema/raw/master/csl-citation.json"}</w:instrText>
            </w:r>
            <w:r w:rsidR="00963CF1" w:rsidRPr="007557C1">
              <w:rPr>
                <w:sz w:val="20"/>
                <w:szCs w:val="20"/>
              </w:rPr>
              <w:fldChar w:fldCharType="separate"/>
            </w:r>
            <w:r w:rsidR="00963CF1" w:rsidRPr="007557C1">
              <w:rPr>
                <w:noProof/>
                <w:sz w:val="20"/>
                <w:szCs w:val="20"/>
              </w:rPr>
              <w:t>(Ciani et al., 2017)</w:t>
            </w:r>
            <w:r w:rsidR="00963CF1" w:rsidRPr="007557C1">
              <w:rPr>
                <w:sz w:val="20"/>
                <w:szCs w:val="20"/>
              </w:rPr>
              <w:fldChar w:fldCharType="end"/>
            </w:r>
            <w:r w:rsidR="007A2D5A" w:rsidRPr="007557C1">
              <w:rPr>
                <w:sz w:val="20"/>
                <w:szCs w:val="20"/>
              </w:rPr>
              <w:t>.</w:t>
            </w:r>
            <w:r w:rsidRPr="007557C1">
              <w:rPr>
                <w:sz w:val="20"/>
                <w:szCs w:val="20"/>
              </w:rPr>
              <w:t xml:space="preserve"> </w:t>
            </w:r>
          </w:p>
        </w:tc>
      </w:tr>
      <w:tr w:rsidR="001A6E5B" w:rsidRPr="007557C1" w14:paraId="677ED150" w14:textId="77777777" w:rsidTr="023EB27F">
        <w:trPr>
          <w:cantSplit/>
          <w:trHeight w:val="354"/>
        </w:trPr>
        <w:tc>
          <w:tcPr>
            <w:tcW w:w="2035" w:type="pct"/>
          </w:tcPr>
          <w:p w14:paraId="31C607E2" w14:textId="228F94DF" w:rsidR="001A6E5B" w:rsidRPr="007557C1" w:rsidRDefault="4035A97F" w:rsidP="006360E8">
            <w:pPr>
              <w:pStyle w:val="Tabletext"/>
              <w:rPr>
                <w:sz w:val="20"/>
                <w:szCs w:val="20"/>
              </w:rPr>
            </w:pPr>
            <w:r w:rsidRPr="007557C1">
              <w:rPr>
                <w:sz w:val="20"/>
                <w:szCs w:val="20"/>
              </w:rPr>
              <w:t>Use a</w:t>
            </w:r>
            <w:r w:rsidR="0AF42680" w:rsidRPr="007557C1">
              <w:rPr>
                <w:sz w:val="20"/>
                <w:szCs w:val="20"/>
              </w:rPr>
              <w:t>n</w:t>
            </w:r>
            <w:r w:rsidRPr="007557C1">
              <w:rPr>
                <w:sz w:val="20"/>
                <w:szCs w:val="20"/>
              </w:rPr>
              <w:t xml:space="preserve"> appropriate statistical validation approach </w:t>
            </w:r>
          </w:p>
        </w:tc>
        <w:tc>
          <w:tcPr>
            <w:tcW w:w="2965" w:type="pct"/>
          </w:tcPr>
          <w:p w14:paraId="1E901B16" w14:textId="3197DBB7" w:rsidR="001A6E5B" w:rsidRPr="007557C1" w:rsidRDefault="171BE25B" w:rsidP="006360E8">
            <w:pPr>
              <w:pStyle w:val="Tabletext"/>
              <w:rPr>
                <w:sz w:val="20"/>
                <w:szCs w:val="20"/>
              </w:rPr>
            </w:pPr>
            <w:r w:rsidRPr="007557C1">
              <w:rPr>
                <w:sz w:val="20"/>
                <w:szCs w:val="20"/>
              </w:rPr>
              <w:t xml:space="preserve">Quantify </w:t>
            </w:r>
            <w:r w:rsidR="0AF57884" w:rsidRPr="007557C1">
              <w:rPr>
                <w:sz w:val="20"/>
                <w:szCs w:val="20"/>
              </w:rPr>
              <w:t xml:space="preserve">the surrogacy relationship using </w:t>
            </w:r>
            <w:r w:rsidR="1C055C0E" w:rsidRPr="007557C1">
              <w:rPr>
                <w:sz w:val="20"/>
                <w:szCs w:val="20"/>
              </w:rPr>
              <w:t>an</w:t>
            </w:r>
            <w:r w:rsidR="0AF57884" w:rsidRPr="007557C1">
              <w:rPr>
                <w:sz w:val="20"/>
                <w:szCs w:val="20"/>
              </w:rPr>
              <w:t xml:space="preserve"> appropriate statistical approach, while noting the considerations, underlying assumptions, and limitations of each approach</w:t>
            </w:r>
            <w:r w:rsidR="00E06DED" w:rsidRPr="007557C1">
              <w:rPr>
                <w:sz w:val="20"/>
                <w:szCs w:val="20"/>
              </w:rPr>
              <w:t xml:space="preserve">. </w:t>
            </w:r>
            <w:r w:rsidR="0DEDBAFB" w:rsidRPr="007557C1">
              <w:rPr>
                <w:sz w:val="20"/>
                <w:szCs w:val="20"/>
              </w:rPr>
              <w:t>Report</w:t>
            </w:r>
            <w:r w:rsidR="00CB2171" w:rsidRPr="007557C1">
              <w:rPr>
                <w:sz w:val="20"/>
                <w:szCs w:val="20"/>
              </w:rPr>
              <w:t xml:space="preserve"> </w:t>
            </w:r>
            <w:r w:rsidR="0DEDBAFB" w:rsidRPr="007557C1">
              <w:rPr>
                <w:sz w:val="20"/>
                <w:szCs w:val="20"/>
              </w:rPr>
              <w:t xml:space="preserve">the correlation coefficient alongside </w:t>
            </w:r>
            <w:r w:rsidR="26E0E8CE" w:rsidRPr="007557C1">
              <w:rPr>
                <w:sz w:val="20"/>
                <w:szCs w:val="20"/>
              </w:rPr>
              <w:t>HTA</w:t>
            </w:r>
            <w:r w:rsidR="00A05D86" w:rsidRPr="007557C1">
              <w:rPr>
                <w:sz w:val="20"/>
                <w:szCs w:val="20"/>
              </w:rPr>
              <w:t>-</w:t>
            </w:r>
            <w:r w:rsidR="26E0E8CE" w:rsidRPr="007557C1">
              <w:rPr>
                <w:sz w:val="20"/>
                <w:szCs w:val="20"/>
              </w:rPr>
              <w:t>recommended</w:t>
            </w:r>
            <w:r w:rsidR="0DEDBAFB" w:rsidRPr="007557C1">
              <w:rPr>
                <w:sz w:val="20"/>
                <w:szCs w:val="20"/>
              </w:rPr>
              <w:t xml:space="preserve"> ranges to contextualise results</w:t>
            </w:r>
            <w:r w:rsidR="00A05D86" w:rsidRPr="007557C1">
              <w:rPr>
                <w:sz w:val="20"/>
                <w:szCs w:val="20"/>
              </w:rPr>
              <w:t>.</w:t>
            </w:r>
          </w:p>
          <w:p w14:paraId="388254BE" w14:textId="77777777" w:rsidR="003C07A3" w:rsidRPr="007557C1" w:rsidRDefault="003C07A3" w:rsidP="006360E8">
            <w:pPr>
              <w:pStyle w:val="Tabletext"/>
              <w:rPr>
                <w:sz w:val="20"/>
                <w:szCs w:val="20"/>
              </w:rPr>
            </w:pPr>
          </w:p>
          <w:p w14:paraId="15292BB7" w14:textId="2308F76C" w:rsidR="003C07A3" w:rsidRPr="007557C1" w:rsidRDefault="003C07A3" w:rsidP="006360E8">
            <w:pPr>
              <w:pStyle w:val="Tabletext"/>
              <w:rPr>
                <w:sz w:val="20"/>
                <w:szCs w:val="20"/>
              </w:rPr>
            </w:pPr>
            <w:r w:rsidRPr="007557C1">
              <w:rPr>
                <w:sz w:val="20"/>
                <w:szCs w:val="20"/>
              </w:rPr>
              <w:t>If level</w:t>
            </w:r>
            <w:r w:rsidR="00A05D86" w:rsidRPr="007557C1">
              <w:rPr>
                <w:sz w:val="20"/>
                <w:szCs w:val="20"/>
              </w:rPr>
              <w:t> </w:t>
            </w:r>
            <w:r w:rsidRPr="007557C1">
              <w:rPr>
                <w:sz w:val="20"/>
                <w:szCs w:val="20"/>
              </w:rPr>
              <w:t>1 evidence is not available, use available evidence and expert opinion to explore the biological plausibility and the relationship between the surrogate endp</w:t>
            </w:r>
            <w:r w:rsidR="00A05D86" w:rsidRPr="007557C1">
              <w:rPr>
                <w:sz w:val="20"/>
                <w:szCs w:val="20"/>
              </w:rPr>
              <w:t>o</w:t>
            </w:r>
            <w:r w:rsidRPr="007557C1">
              <w:rPr>
                <w:sz w:val="20"/>
                <w:szCs w:val="20"/>
              </w:rPr>
              <w:t>int and final outcome.</w:t>
            </w:r>
          </w:p>
        </w:tc>
      </w:tr>
      <w:tr w:rsidR="001A6E5B" w:rsidRPr="007557C1" w14:paraId="0B70BD6E" w14:textId="77777777" w:rsidTr="023EB27F">
        <w:trPr>
          <w:cantSplit/>
          <w:trHeight w:val="352"/>
        </w:trPr>
        <w:tc>
          <w:tcPr>
            <w:tcW w:w="2035" w:type="pct"/>
          </w:tcPr>
          <w:p w14:paraId="051040DF" w14:textId="17B5AD01" w:rsidR="001A6E5B" w:rsidRPr="007557C1" w:rsidRDefault="001A6E5B" w:rsidP="006360E8">
            <w:pPr>
              <w:pStyle w:val="Tabletext"/>
              <w:rPr>
                <w:sz w:val="20"/>
                <w:szCs w:val="20"/>
              </w:rPr>
            </w:pPr>
            <w:r w:rsidRPr="007557C1">
              <w:rPr>
                <w:sz w:val="20"/>
                <w:szCs w:val="20"/>
              </w:rPr>
              <w:t>Gain expert validation of surrogate</w:t>
            </w:r>
          </w:p>
        </w:tc>
        <w:tc>
          <w:tcPr>
            <w:tcW w:w="2965" w:type="pct"/>
          </w:tcPr>
          <w:p w14:paraId="2B2403E4" w14:textId="6F6688AD" w:rsidR="001A6E5B" w:rsidRPr="007557C1" w:rsidRDefault="001A6E5B" w:rsidP="006360E8">
            <w:pPr>
              <w:pStyle w:val="Tabletext"/>
              <w:rPr>
                <w:sz w:val="20"/>
                <w:szCs w:val="20"/>
              </w:rPr>
            </w:pPr>
            <w:r w:rsidRPr="007557C1">
              <w:rPr>
                <w:sz w:val="20"/>
                <w:szCs w:val="20"/>
              </w:rPr>
              <w:t xml:space="preserve">From people living with the condition on whether a </w:t>
            </w:r>
            <w:r w:rsidR="001F17AB" w:rsidRPr="007557C1">
              <w:rPr>
                <w:sz w:val="20"/>
                <w:szCs w:val="20"/>
              </w:rPr>
              <w:t>surrogate endpoint</w:t>
            </w:r>
            <w:r w:rsidRPr="007557C1">
              <w:rPr>
                <w:sz w:val="20"/>
                <w:szCs w:val="20"/>
              </w:rPr>
              <w:t xml:space="preserve"> is meaningful or not</w:t>
            </w:r>
            <w:r w:rsidR="00674913" w:rsidRPr="007557C1">
              <w:rPr>
                <w:sz w:val="20"/>
                <w:szCs w:val="20"/>
              </w:rPr>
              <w:t xml:space="preserve"> where appropriate</w:t>
            </w:r>
            <w:r w:rsidR="00242252" w:rsidRPr="007557C1">
              <w:rPr>
                <w:sz w:val="20"/>
                <w:szCs w:val="20"/>
              </w:rPr>
              <w:t>.</w:t>
            </w:r>
          </w:p>
          <w:p w14:paraId="1034E7F9" w14:textId="77777777" w:rsidR="00BB689E" w:rsidRPr="007557C1" w:rsidRDefault="00BB689E" w:rsidP="006360E8">
            <w:pPr>
              <w:pStyle w:val="Tabletext"/>
              <w:rPr>
                <w:sz w:val="20"/>
                <w:szCs w:val="20"/>
              </w:rPr>
            </w:pPr>
          </w:p>
          <w:p w14:paraId="5B95587E" w14:textId="6D99E38B" w:rsidR="003C07A3" w:rsidRPr="007557C1" w:rsidRDefault="003C07A3" w:rsidP="006360E8">
            <w:pPr>
              <w:pStyle w:val="Tabletext"/>
              <w:rPr>
                <w:sz w:val="20"/>
                <w:szCs w:val="20"/>
              </w:rPr>
            </w:pPr>
            <w:r w:rsidRPr="007557C1">
              <w:rPr>
                <w:sz w:val="20"/>
                <w:szCs w:val="20"/>
              </w:rPr>
              <w:t>From clinical experts on the plausibility of the surrogate endpoint as a predictor of final outcomes</w:t>
            </w:r>
            <w:r w:rsidR="00242252" w:rsidRPr="007557C1">
              <w:rPr>
                <w:sz w:val="20"/>
                <w:szCs w:val="20"/>
              </w:rPr>
              <w:t>.</w:t>
            </w:r>
          </w:p>
        </w:tc>
      </w:tr>
      <w:tr w:rsidR="005210B0" w:rsidRPr="007557C1" w14:paraId="77DF48C6" w14:textId="77777777" w:rsidTr="023EB27F">
        <w:trPr>
          <w:cantSplit/>
          <w:trHeight w:val="942"/>
        </w:trPr>
        <w:tc>
          <w:tcPr>
            <w:tcW w:w="2035" w:type="pct"/>
          </w:tcPr>
          <w:p w14:paraId="2E095237" w14:textId="77777777" w:rsidR="005210B0" w:rsidRPr="007557C1" w:rsidRDefault="005210B0" w:rsidP="006360E8">
            <w:pPr>
              <w:pStyle w:val="Tabletext"/>
              <w:rPr>
                <w:sz w:val="20"/>
                <w:szCs w:val="20"/>
              </w:rPr>
            </w:pPr>
            <w:r w:rsidRPr="007557C1">
              <w:rPr>
                <w:sz w:val="20"/>
                <w:szCs w:val="20"/>
              </w:rPr>
              <w:t xml:space="preserve">If using evidence of surrogate relationship based on previous validation studies, provide sufficient information to assess the alignment </w:t>
            </w:r>
          </w:p>
        </w:tc>
        <w:tc>
          <w:tcPr>
            <w:tcW w:w="2965" w:type="pct"/>
            <w:tcBorders>
              <w:bottom w:val="single" w:sz="4" w:space="0" w:color="auto"/>
            </w:tcBorders>
          </w:tcPr>
          <w:p w14:paraId="36A3C619" w14:textId="77777777" w:rsidR="005210B0" w:rsidRPr="007557C1" w:rsidRDefault="005210B0" w:rsidP="006360E8">
            <w:pPr>
              <w:pStyle w:val="Tabletext"/>
              <w:rPr>
                <w:sz w:val="20"/>
                <w:szCs w:val="20"/>
              </w:rPr>
            </w:pPr>
            <w:r w:rsidRPr="007557C1">
              <w:rPr>
                <w:sz w:val="20"/>
                <w:szCs w:val="20"/>
              </w:rPr>
              <w:t xml:space="preserve">Include: </w:t>
            </w:r>
          </w:p>
          <w:p w14:paraId="43F376D0" w14:textId="0F230356" w:rsidR="005210B0" w:rsidRPr="007557C1" w:rsidRDefault="005210B0" w:rsidP="006360E8">
            <w:pPr>
              <w:pStyle w:val="Tablebullet"/>
              <w:rPr>
                <w:sz w:val="20"/>
                <w:szCs w:val="20"/>
              </w:rPr>
            </w:pPr>
            <w:r w:rsidRPr="007557C1">
              <w:rPr>
                <w:sz w:val="20"/>
                <w:szCs w:val="20"/>
              </w:rPr>
              <w:t>population</w:t>
            </w:r>
          </w:p>
          <w:p w14:paraId="6E21D935" w14:textId="4D43ACF8" w:rsidR="005210B0" w:rsidRPr="007557C1" w:rsidRDefault="005210B0" w:rsidP="006360E8">
            <w:pPr>
              <w:pStyle w:val="Tablebullet"/>
              <w:rPr>
                <w:sz w:val="20"/>
                <w:szCs w:val="20"/>
              </w:rPr>
            </w:pPr>
            <w:r w:rsidRPr="007557C1">
              <w:rPr>
                <w:sz w:val="20"/>
                <w:szCs w:val="20"/>
              </w:rPr>
              <w:t xml:space="preserve">interventions and mechanism of action </w:t>
            </w:r>
          </w:p>
          <w:p w14:paraId="2396C9AE" w14:textId="384F7ECF" w:rsidR="005210B0" w:rsidRPr="007557C1" w:rsidRDefault="005210B0" w:rsidP="006360E8">
            <w:pPr>
              <w:pStyle w:val="Tablebullet"/>
              <w:rPr>
                <w:sz w:val="20"/>
                <w:szCs w:val="20"/>
              </w:rPr>
            </w:pPr>
            <w:r w:rsidRPr="007557C1">
              <w:rPr>
                <w:sz w:val="20"/>
                <w:szCs w:val="20"/>
              </w:rPr>
              <w:t xml:space="preserve">setting in which data </w:t>
            </w:r>
            <w:r w:rsidR="00B50F65" w:rsidRPr="007557C1">
              <w:rPr>
                <w:sz w:val="20"/>
                <w:szCs w:val="20"/>
              </w:rPr>
              <w:t>is</w:t>
            </w:r>
            <w:r w:rsidRPr="007557C1">
              <w:rPr>
                <w:sz w:val="20"/>
                <w:szCs w:val="20"/>
              </w:rPr>
              <w:t xml:space="preserve"> collected</w:t>
            </w:r>
          </w:p>
          <w:p w14:paraId="520CE63D" w14:textId="5CC0A76F" w:rsidR="005210B0" w:rsidRPr="007557C1" w:rsidRDefault="005210B0" w:rsidP="006360E8">
            <w:pPr>
              <w:pStyle w:val="Tablebullet"/>
              <w:rPr>
                <w:sz w:val="20"/>
                <w:szCs w:val="20"/>
              </w:rPr>
            </w:pPr>
            <w:r w:rsidRPr="007557C1">
              <w:rPr>
                <w:sz w:val="20"/>
                <w:szCs w:val="20"/>
              </w:rPr>
              <w:t>disease and disease stage.</w:t>
            </w:r>
          </w:p>
          <w:p w14:paraId="39581F87" w14:textId="77777777" w:rsidR="00340229" w:rsidRPr="007557C1" w:rsidRDefault="00340229" w:rsidP="006360E8">
            <w:pPr>
              <w:pStyle w:val="Tabletext"/>
              <w:rPr>
                <w:sz w:val="20"/>
                <w:szCs w:val="20"/>
              </w:rPr>
            </w:pPr>
          </w:p>
          <w:p w14:paraId="6AC3E2C3" w14:textId="276A01A6" w:rsidR="00340229" w:rsidRPr="007557C1" w:rsidRDefault="00340229" w:rsidP="006360E8">
            <w:pPr>
              <w:pStyle w:val="Tabletext"/>
              <w:rPr>
                <w:sz w:val="20"/>
                <w:szCs w:val="20"/>
              </w:rPr>
            </w:pPr>
            <w:r w:rsidRPr="007557C1">
              <w:rPr>
                <w:sz w:val="20"/>
                <w:szCs w:val="20"/>
              </w:rPr>
              <w:t>If a validation study includes different populations, settings, disease entities or interventions, then it should include an assessment of heterogeneity</w:t>
            </w:r>
            <w:r w:rsidR="00E71B56" w:rsidRPr="007557C1">
              <w:rPr>
                <w:sz w:val="20"/>
                <w:szCs w:val="20"/>
              </w:rPr>
              <w:t>.</w:t>
            </w:r>
          </w:p>
        </w:tc>
      </w:tr>
      <w:tr w:rsidR="003B06A5" w:rsidRPr="007557C1" w14:paraId="0F488E39" w14:textId="77777777" w:rsidTr="023EB27F">
        <w:trPr>
          <w:cantSplit/>
          <w:trHeight w:val="247"/>
        </w:trPr>
        <w:tc>
          <w:tcPr>
            <w:tcW w:w="2035" w:type="pct"/>
            <w:tcBorders>
              <w:right w:val="single" w:sz="4" w:space="0" w:color="auto"/>
            </w:tcBorders>
          </w:tcPr>
          <w:p w14:paraId="4FBA4105" w14:textId="2284BC1A" w:rsidR="003B06A5" w:rsidRPr="007557C1" w:rsidRDefault="003B06A5" w:rsidP="006360E8">
            <w:pPr>
              <w:pStyle w:val="Tabletext"/>
              <w:rPr>
                <w:b/>
                <w:bCs/>
                <w:sz w:val="20"/>
                <w:szCs w:val="20"/>
              </w:rPr>
            </w:pPr>
            <w:r w:rsidRPr="007557C1">
              <w:rPr>
                <w:b/>
                <w:bCs/>
                <w:sz w:val="20"/>
                <w:szCs w:val="20"/>
              </w:rPr>
              <w:t>Assessing uncertainty in the economic model</w:t>
            </w:r>
          </w:p>
        </w:tc>
        <w:tc>
          <w:tcPr>
            <w:tcW w:w="2965" w:type="pct"/>
            <w:tcBorders>
              <w:left w:val="single" w:sz="4" w:space="0" w:color="auto"/>
            </w:tcBorders>
          </w:tcPr>
          <w:p w14:paraId="375D3F0C" w14:textId="1B6F31A5" w:rsidR="003B06A5" w:rsidRPr="007557C1" w:rsidRDefault="00ED4200" w:rsidP="006360E8">
            <w:pPr>
              <w:pStyle w:val="Tabletext"/>
              <w:rPr>
                <w:sz w:val="20"/>
                <w:szCs w:val="20"/>
              </w:rPr>
            </w:pPr>
            <w:r w:rsidRPr="007557C1">
              <w:rPr>
                <w:sz w:val="20"/>
                <w:szCs w:val="20"/>
              </w:rPr>
              <w:t>–</w:t>
            </w:r>
          </w:p>
        </w:tc>
      </w:tr>
      <w:tr w:rsidR="001A6E5B" w:rsidRPr="007557C1" w14:paraId="64C00C31" w14:textId="77777777" w:rsidTr="023EB27F">
        <w:trPr>
          <w:cantSplit/>
          <w:trHeight w:val="247"/>
        </w:trPr>
        <w:tc>
          <w:tcPr>
            <w:tcW w:w="2035" w:type="pct"/>
          </w:tcPr>
          <w:p w14:paraId="65581687" w14:textId="7FBD6C14" w:rsidR="001A6E5B" w:rsidRPr="007557C1" w:rsidRDefault="00B87BF3" w:rsidP="006360E8">
            <w:pPr>
              <w:pStyle w:val="Tabletext"/>
              <w:rPr>
                <w:sz w:val="20"/>
                <w:szCs w:val="20"/>
              </w:rPr>
            </w:pPr>
            <w:r w:rsidRPr="007557C1">
              <w:rPr>
                <w:sz w:val="20"/>
                <w:szCs w:val="20"/>
              </w:rPr>
              <w:t>As a minimum, p</w:t>
            </w:r>
            <w:r w:rsidR="001A6E5B" w:rsidRPr="007557C1">
              <w:rPr>
                <w:sz w:val="20"/>
                <w:szCs w:val="20"/>
              </w:rPr>
              <w:t xml:space="preserve">resent additional analyses to explore uncertainty </w:t>
            </w:r>
          </w:p>
        </w:tc>
        <w:tc>
          <w:tcPr>
            <w:tcW w:w="2965" w:type="pct"/>
          </w:tcPr>
          <w:p w14:paraId="07D53818" w14:textId="074E2E19" w:rsidR="001A6E5B" w:rsidRPr="007557C1" w:rsidRDefault="001A6E5B" w:rsidP="006360E8">
            <w:pPr>
              <w:pStyle w:val="Tabletext"/>
              <w:rPr>
                <w:sz w:val="20"/>
                <w:szCs w:val="20"/>
              </w:rPr>
            </w:pPr>
            <w:r w:rsidRPr="007557C1">
              <w:rPr>
                <w:sz w:val="20"/>
                <w:szCs w:val="20"/>
              </w:rPr>
              <w:t xml:space="preserve">Include parameters relating to the </w:t>
            </w:r>
            <w:r w:rsidR="001F17AB" w:rsidRPr="007557C1">
              <w:rPr>
                <w:sz w:val="20"/>
                <w:szCs w:val="20"/>
              </w:rPr>
              <w:t>surrogate endpoint</w:t>
            </w:r>
            <w:r w:rsidRPr="007557C1">
              <w:rPr>
                <w:sz w:val="20"/>
                <w:szCs w:val="20"/>
              </w:rPr>
              <w:t xml:space="preserve"> in a probabilistic sensitivity analysis</w:t>
            </w:r>
            <w:r w:rsidR="00E71B56" w:rsidRPr="007557C1">
              <w:rPr>
                <w:sz w:val="20"/>
                <w:szCs w:val="20"/>
              </w:rPr>
              <w:t>.</w:t>
            </w:r>
            <w:r w:rsidR="00340229" w:rsidRPr="007557C1">
              <w:rPr>
                <w:sz w:val="20"/>
                <w:szCs w:val="20"/>
              </w:rPr>
              <w:t xml:space="preserve"> </w:t>
            </w:r>
          </w:p>
          <w:p w14:paraId="1B994632" w14:textId="33454306" w:rsidR="31EC4D33" w:rsidRPr="007557C1" w:rsidRDefault="31EC4D33" w:rsidP="31EC4D33">
            <w:pPr>
              <w:pStyle w:val="Tabletext"/>
              <w:rPr>
                <w:sz w:val="20"/>
                <w:szCs w:val="20"/>
              </w:rPr>
            </w:pPr>
          </w:p>
          <w:p w14:paraId="7F651ABF" w14:textId="22A004CA" w:rsidR="00340229" w:rsidRPr="007557C1" w:rsidRDefault="002F7E47" w:rsidP="006360E8">
            <w:pPr>
              <w:pStyle w:val="Tabletext"/>
              <w:rPr>
                <w:sz w:val="20"/>
                <w:szCs w:val="20"/>
              </w:rPr>
            </w:pPr>
            <w:r w:rsidRPr="007557C1">
              <w:rPr>
                <w:sz w:val="20"/>
                <w:szCs w:val="20"/>
              </w:rPr>
              <w:t>Test assumptions around relationship of surrogate to final outcome in scenario analyses</w:t>
            </w:r>
            <w:r w:rsidR="00E71B56" w:rsidRPr="007557C1">
              <w:rPr>
                <w:sz w:val="20"/>
                <w:szCs w:val="20"/>
              </w:rPr>
              <w:t>.</w:t>
            </w:r>
          </w:p>
        </w:tc>
      </w:tr>
      <w:tr w:rsidR="001A6E5B" w:rsidRPr="007557C1" w14:paraId="32E2A7DA" w14:textId="77777777" w:rsidTr="023EB27F">
        <w:trPr>
          <w:cantSplit/>
          <w:trHeight w:val="264"/>
        </w:trPr>
        <w:tc>
          <w:tcPr>
            <w:tcW w:w="2035" w:type="pct"/>
          </w:tcPr>
          <w:p w14:paraId="74A6299B" w14:textId="77777777" w:rsidR="001A6E5B" w:rsidRPr="007557C1" w:rsidRDefault="001A6E5B" w:rsidP="006360E8">
            <w:pPr>
              <w:pStyle w:val="Tabletext"/>
              <w:rPr>
                <w:sz w:val="20"/>
                <w:szCs w:val="20"/>
              </w:rPr>
            </w:pPr>
            <w:r w:rsidRPr="007557C1">
              <w:rPr>
                <w:sz w:val="20"/>
                <w:szCs w:val="20"/>
              </w:rPr>
              <w:lastRenderedPageBreak/>
              <w:t xml:space="preserve">Consider advanced methods </w:t>
            </w:r>
          </w:p>
        </w:tc>
        <w:tc>
          <w:tcPr>
            <w:tcW w:w="2965" w:type="pct"/>
            <w:tcBorders>
              <w:bottom w:val="single" w:sz="4" w:space="0" w:color="auto"/>
            </w:tcBorders>
          </w:tcPr>
          <w:p w14:paraId="259727E8" w14:textId="5833451F" w:rsidR="001A6E5B" w:rsidRPr="007557C1" w:rsidRDefault="001A6E5B" w:rsidP="006360E8">
            <w:pPr>
              <w:pStyle w:val="Tabletext"/>
              <w:rPr>
                <w:sz w:val="20"/>
                <w:szCs w:val="20"/>
              </w:rPr>
            </w:pPr>
            <w:r w:rsidRPr="007557C1">
              <w:rPr>
                <w:sz w:val="20"/>
                <w:szCs w:val="20"/>
              </w:rPr>
              <w:t>Value of information analysis</w:t>
            </w:r>
            <w:r w:rsidR="00E71B56" w:rsidRPr="007557C1">
              <w:rPr>
                <w:sz w:val="20"/>
                <w:szCs w:val="20"/>
              </w:rPr>
              <w:t>.</w:t>
            </w:r>
          </w:p>
        </w:tc>
      </w:tr>
      <w:tr w:rsidR="003B06A5" w:rsidRPr="007557C1" w14:paraId="040AC32E" w14:textId="77777777" w:rsidTr="023EB27F">
        <w:trPr>
          <w:cantSplit/>
          <w:trHeight w:val="85"/>
        </w:trPr>
        <w:tc>
          <w:tcPr>
            <w:tcW w:w="2035" w:type="pct"/>
            <w:tcBorders>
              <w:right w:val="single" w:sz="4" w:space="0" w:color="auto"/>
            </w:tcBorders>
          </w:tcPr>
          <w:p w14:paraId="205530B6" w14:textId="12EDBCB3" w:rsidR="003B06A5" w:rsidRPr="007557C1" w:rsidRDefault="003B06A5" w:rsidP="006360E8">
            <w:pPr>
              <w:pStyle w:val="Tabletext"/>
              <w:rPr>
                <w:b/>
                <w:bCs/>
                <w:sz w:val="20"/>
                <w:szCs w:val="20"/>
              </w:rPr>
            </w:pPr>
            <w:r w:rsidRPr="007557C1">
              <w:rPr>
                <w:b/>
                <w:bCs/>
                <w:sz w:val="20"/>
                <w:szCs w:val="20"/>
              </w:rPr>
              <w:t>Reporting</w:t>
            </w:r>
          </w:p>
        </w:tc>
        <w:tc>
          <w:tcPr>
            <w:tcW w:w="2965" w:type="pct"/>
            <w:tcBorders>
              <w:left w:val="single" w:sz="4" w:space="0" w:color="auto"/>
            </w:tcBorders>
          </w:tcPr>
          <w:p w14:paraId="7F3A8B9B" w14:textId="13D03BC5" w:rsidR="003B06A5" w:rsidRPr="007557C1" w:rsidRDefault="00ED4200" w:rsidP="006360E8">
            <w:pPr>
              <w:pStyle w:val="Tabletext"/>
              <w:rPr>
                <w:sz w:val="20"/>
                <w:szCs w:val="20"/>
              </w:rPr>
            </w:pPr>
            <w:r w:rsidRPr="007557C1">
              <w:rPr>
                <w:sz w:val="20"/>
                <w:szCs w:val="20"/>
              </w:rPr>
              <w:t>–</w:t>
            </w:r>
          </w:p>
        </w:tc>
      </w:tr>
      <w:tr w:rsidR="001A6E5B" w:rsidRPr="007557C1" w14:paraId="15018B72" w14:textId="77777777" w:rsidTr="023EB27F">
        <w:trPr>
          <w:cantSplit/>
          <w:trHeight w:val="85"/>
        </w:trPr>
        <w:tc>
          <w:tcPr>
            <w:tcW w:w="2035" w:type="pct"/>
          </w:tcPr>
          <w:p w14:paraId="207FAEB1" w14:textId="1421B174" w:rsidR="001A6E5B" w:rsidRPr="007557C1" w:rsidRDefault="001A6E5B" w:rsidP="006360E8">
            <w:pPr>
              <w:pStyle w:val="Tabletext"/>
              <w:rPr>
                <w:sz w:val="20"/>
                <w:szCs w:val="20"/>
              </w:rPr>
            </w:pPr>
            <w:r w:rsidRPr="007557C1">
              <w:rPr>
                <w:sz w:val="20"/>
                <w:szCs w:val="20"/>
              </w:rPr>
              <w:t>Fully report approach to undertaking evaluation of surrogacy relationship to inform economic model</w:t>
            </w:r>
            <w:r w:rsidR="00D963FF" w:rsidRPr="007557C1">
              <w:rPr>
                <w:sz w:val="20"/>
                <w:szCs w:val="20"/>
              </w:rPr>
              <w:t>s</w:t>
            </w:r>
            <w:r w:rsidRPr="007557C1">
              <w:rPr>
                <w:sz w:val="20"/>
                <w:szCs w:val="20"/>
              </w:rPr>
              <w:t xml:space="preserve"> in submissions to HTA </w:t>
            </w:r>
            <w:r w:rsidR="00E55F8E" w:rsidRPr="007557C1">
              <w:rPr>
                <w:sz w:val="20"/>
                <w:szCs w:val="20"/>
              </w:rPr>
              <w:t>bodies</w:t>
            </w:r>
          </w:p>
          <w:p w14:paraId="5D5D7067" w14:textId="77777777" w:rsidR="001A6E5B" w:rsidRPr="007557C1" w:rsidRDefault="001A6E5B" w:rsidP="006360E8">
            <w:pPr>
              <w:pStyle w:val="Tabletext"/>
              <w:rPr>
                <w:sz w:val="20"/>
                <w:szCs w:val="20"/>
              </w:rPr>
            </w:pPr>
          </w:p>
          <w:p w14:paraId="64AE09E4" w14:textId="77777777" w:rsidR="001A6E5B" w:rsidRPr="007557C1" w:rsidRDefault="001A6E5B" w:rsidP="006360E8">
            <w:pPr>
              <w:pStyle w:val="Tabletext"/>
              <w:rPr>
                <w:sz w:val="20"/>
                <w:szCs w:val="20"/>
              </w:rPr>
            </w:pPr>
          </w:p>
          <w:p w14:paraId="03BE4DF1" w14:textId="77777777" w:rsidR="001A6E5B" w:rsidRPr="007557C1" w:rsidRDefault="001A6E5B" w:rsidP="006360E8">
            <w:pPr>
              <w:pStyle w:val="Tabletext"/>
              <w:rPr>
                <w:sz w:val="20"/>
                <w:szCs w:val="20"/>
              </w:rPr>
            </w:pPr>
          </w:p>
          <w:p w14:paraId="36C0CF6C" w14:textId="77777777" w:rsidR="001A6E5B" w:rsidRPr="007557C1" w:rsidRDefault="001A6E5B" w:rsidP="006360E8">
            <w:pPr>
              <w:pStyle w:val="Tabletext"/>
              <w:rPr>
                <w:sz w:val="20"/>
                <w:szCs w:val="20"/>
              </w:rPr>
            </w:pPr>
          </w:p>
          <w:p w14:paraId="1DE236E8" w14:textId="77777777" w:rsidR="001A6E5B" w:rsidRPr="007557C1" w:rsidRDefault="001A6E5B" w:rsidP="006360E8">
            <w:pPr>
              <w:pStyle w:val="Tabletext"/>
              <w:rPr>
                <w:sz w:val="20"/>
                <w:szCs w:val="20"/>
              </w:rPr>
            </w:pPr>
          </w:p>
          <w:p w14:paraId="0A611F80" w14:textId="77777777" w:rsidR="001A6E5B" w:rsidRPr="007557C1" w:rsidRDefault="001A6E5B" w:rsidP="006360E8">
            <w:pPr>
              <w:pStyle w:val="Tabletext"/>
              <w:rPr>
                <w:sz w:val="20"/>
                <w:szCs w:val="20"/>
              </w:rPr>
            </w:pPr>
          </w:p>
          <w:p w14:paraId="4B023456" w14:textId="77777777" w:rsidR="001A6E5B" w:rsidRPr="007557C1" w:rsidRDefault="001A6E5B" w:rsidP="006360E8">
            <w:pPr>
              <w:pStyle w:val="Tabletext"/>
              <w:rPr>
                <w:sz w:val="20"/>
                <w:szCs w:val="20"/>
              </w:rPr>
            </w:pPr>
          </w:p>
          <w:p w14:paraId="2E9EA1FB" w14:textId="77777777" w:rsidR="001A6E5B" w:rsidRPr="007557C1" w:rsidRDefault="001A6E5B" w:rsidP="006360E8">
            <w:pPr>
              <w:pStyle w:val="Tabletext"/>
              <w:rPr>
                <w:sz w:val="20"/>
                <w:szCs w:val="20"/>
              </w:rPr>
            </w:pPr>
          </w:p>
          <w:p w14:paraId="16B8F2C0" w14:textId="77777777" w:rsidR="001A6E5B" w:rsidRPr="007557C1" w:rsidRDefault="001A6E5B" w:rsidP="006360E8">
            <w:pPr>
              <w:pStyle w:val="Tabletext"/>
              <w:rPr>
                <w:sz w:val="20"/>
                <w:szCs w:val="20"/>
              </w:rPr>
            </w:pPr>
            <w:r w:rsidRPr="007557C1">
              <w:rPr>
                <w:sz w:val="20"/>
                <w:szCs w:val="20"/>
              </w:rPr>
              <w:tab/>
            </w:r>
          </w:p>
        </w:tc>
        <w:tc>
          <w:tcPr>
            <w:tcW w:w="2965" w:type="pct"/>
          </w:tcPr>
          <w:p w14:paraId="1A03FE96" w14:textId="5B879F45" w:rsidR="001A6E5B" w:rsidRPr="007557C1" w:rsidRDefault="003753E9" w:rsidP="31EC4D33">
            <w:pPr>
              <w:pStyle w:val="Tablebullet"/>
              <w:numPr>
                <w:ilvl w:val="0"/>
                <w:numId w:val="0"/>
              </w:numPr>
              <w:rPr>
                <w:sz w:val="20"/>
                <w:szCs w:val="20"/>
              </w:rPr>
            </w:pPr>
            <w:r w:rsidRPr="007557C1">
              <w:rPr>
                <w:sz w:val="20"/>
                <w:szCs w:val="20"/>
              </w:rPr>
              <w:t xml:space="preserve">The </w:t>
            </w:r>
            <w:r w:rsidR="001A6E5B" w:rsidRPr="007557C1">
              <w:rPr>
                <w:sz w:val="20"/>
                <w:szCs w:val="20"/>
              </w:rPr>
              <w:t>final outcome that the surrogate replaces</w:t>
            </w:r>
            <w:r w:rsidR="1C55243E" w:rsidRPr="007557C1">
              <w:rPr>
                <w:sz w:val="20"/>
                <w:szCs w:val="20"/>
              </w:rPr>
              <w:t>.</w:t>
            </w:r>
          </w:p>
          <w:p w14:paraId="6E33C537" w14:textId="77777777" w:rsidR="00785C3E" w:rsidRPr="007557C1" w:rsidRDefault="00785C3E" w:rsidP="00785C3E">
            <w:pPr>
              <w:pStyle w:val="Tablebullet"/>
              <w:numPr>
                <w:ilvl w:val="0"/>
                <w:numId w:val="0"/>
              </w:numPr>
              <w:rPr>
                <w:sz w:val="20"/>
              </w:rPr>
            </w:pPr>
          </w:p>
          <w:p w14:paraId="0EAD9EFA" w14:textId="41A5D560" w:rsidR="00421321" w:rsidRPr="007557C1" w:rsidRDefault="00421321" w:rsidP="31EC4D33">
            <w:pPr>
              <w:pStyle w:val="Tablebullet"/>
              <w:numPr>
                <w:ilvl w:val="0"/>
                <w:numId w:val="0"/>
              </w:numPr>
              <w:rPr>
                <w:sz w:val="20"/>
                <w:szCs w:val="20"/>
              </w:rPr>
            </w:pPr>
            <w:r w:rsidRPr="007557C1">
              <w:rPr>
                <w:sz w:val="20"/>
                <w:szCs w:val="20"/>
              </w:rPr>
              <w:t>Rationale for using the surrogate endpoint</w:t>
            </w:r>
            <w:r w:rsidR="1C55243E" w:rsidRPr="007557C1">
              <w:rPr>
                <w:sz w:val="20"/>
                <w:szCs w:val="20"/>
              </w:rPr>
              <w:t>.</w:t>
            </w:r>
          </w:p>
          <w:p w14:paraId="1957DA7B" w14:textId="77777777" w:rsidR="00785C3E" w:rsidRPr="007557C1" w:rsidRDefault="00785C3E" w:rsidP="00785C3E">
            <w:pPr>
              <w:pStyle w:val="Tablebullet"/>
              <w:numPr>
                <w:ilvl w:val="0"/>
                <w:numId w:val="0"/>
              </w:numPr>
              <w:rPr>
                <w:sz w:val="20"/>
              </w:rPr>
            </w:pPr>
          </w:p>
          <w:p w14:paraId="74B671F2" w14:textId="37586092" w:rsidR="00421321" w:rsidRPr="007557C1" w:rsidRDefault="00421321" w:rsidP="31EC4D33">
            <w:pPr>
              <w:pStyle w:val="Tablebullet"/>
              <w:numPr>
                <w:ilvl w:val="0"/>
                <w:numId w:val="0"/>
              </w:numPr>
              <w:rPr>
                <w:sz w:val="20"/>
                <w:szCs w:val="20"/>
              </w:rPr>
            </w:pPr>
            <w:r w:rsidRPr="007557C1">
              <w:rPr>
                <w:sz w:val="20"/>
                <w:szCs w:val="20"/>
              </w:rPr>
              <w:t>Biological or medical rationale for link between final and surrogate endpoin</w:t>
            </w:r>
            <w:r w:rsidR="00785C3E" w:rsidRPr="007557C1">
              <w:rPr>
                <w:sz w:val="20"/>
                <w:szCs w:val="20"/>
              </w:rPr>
              <w:t>t</w:t>
            </w:r>
            <w:r w:rsidR="25D8EE0C" w:rsidRPr="007557C1">
              <w:rPr>
                <w:sz w:val="20"/>
                <w:szCs w:val="20"/>
              </w:rPr>
              <w:t>.</w:t>
            </w:r>
          </w:p>
          <w:p w14:paraId="6D4C6512" w14:textId="77777777" w:rsidR="00785C3E" w:rsidRPr="007557C1" w:rsidRDefault="00785C3E" w:rsidP="00785C3E">
            <w:pPr>
              <w:pStyle w:val="Tablebullet"/>
              <w:numPr>
                <w:ilvl w:val="0"/>
                <w:numId w:val="0"/>
              </w:numPr>
              <w:rPr>
                <w:sz w:val="20"/>
              </w:rPr>
            </w:pPr>
          </w:p>
          <w:p w14:paraId="1672FF54" w14:textId="77777777" w:rsidR="00421321" w:rsidRPr="007557C1" w:rsidRDefault="00421321" w:rsidP="00785C3E">
            <w:pPr>
              <w:pStyle w:val="Tablebullet"/>
              <w:numPr>
                <w:ilvl w:val="0"/>
                <w:numId w:val="0"/>
              </w:numPr>
              <w:ind w:left="360" w:hanging="360"/>
              <w:rPr>
                <w:sz w:val="20"/>
              </w:rPr>
            </w:pPr>
            <w:r w:rsidRPr="007557C1">
              <w:rPr>
                <w:sz w:val="20"/>
              </w:rPr>
              <w:t>Validation of surrogate:</w:t>
            </w:r>
          </w:p>
          <w:p w14:paraId="4BF4407F" w14:textId="0AB98F08" w:rsidR="003C07A3" w:rsidRPr="007557C1" w:rsidRDefault="003C07A3" w:rsidP="005874B2">
            <w:pPr>
              <w:pStyle w:val="Tablebullet"/>
            </w:pPr>
            <w:r w:rsidRPr="007557C1">
              <w:t xml:space="preserve">level of evidence for association </w:t>
            </w:r>
            <w:r w:rsidRPr="007557C1">
              <w:fldChar w:fldCharType="begin" w:fldLock="1"/>
            </w:r>
            <w:r w:rsidR="007D1DF8" w:rsidRPr="007557C1">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in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forward","type":"article-journal","volume":"20"},"uris":["http://www.mendeley.com/documents/?uuid=521e5231-bf54-4baa-aa83-5ea0a2902a04"]}],"mendeley":{"formattedCitation":"(Ciani et al., 2017)","plainTextFormattedCitation":"(Ciani et al., 2017)","previouslyFormattedCitation":"(Ciani et al., 2017)"},"properties":{"noteIndex":0},"schema":"https://github.com/citation-style-language/schema/raw/master/csl-citation.json"}</w:instrText>
            </w:r>
            <w:r w:rsidRPr="007557C1">
              <w:fldChar w:fldCharType="separate"/>
            </w:r>
            <w:r w:rsidRPr="007557C1">
              <w:rPr>
                <w:noProof/>
              </w:rPr>
              <w:t>(Ciani et al., 2017)</w:t>
            </w:r>
            <w:r w:rsidRPr="007557C1">
              <w:fldChar w:fldCharType="end"/>
            </w:r>
          </w:p>
          <w:p w14:paraId="745B280B" w14:textId="63D6943E" w:rsidR="003C07A3" w:rsidRPr="007557C1" w:rsidRDefault="003C07A3" w:rsidP="005874B2">
            <w:pPr>
              <w:pStyle w:val="Tablebullet"/>
            </w:pPr>
            <w:r w:rsidRPr="007557C1">
              <w:t>strength of association</w:t>
            </w:r>
          </w:p>
          <w:p w14:paraId="115F3639" w14:textId="7B8AFF60" w:rsidR="003C07A3" w:rsidRPr="007557C1" w:rsidRDefault="37C64DD9" w:rsidP="023EB27F">
            <w:pPr>
              <w:pStyle w:val="Tablebullet"/>
              <w:rPr>
                <w:sz w:val="20"/>
                <w:szCs w:val="20"/>
              </w:rPr>
            </w:pPr>
            <w:r w:rsidRPr="007557C1">
              <w:rPr>
                <w:sz w:val="20"/>
                <w:szCs w:val="20"/>
              </w:rPr>
              <w:t>certainty of association.</w:t>
            </w:r>
          </w:p>
          <w:p w14:paraId="19028C6A" w14:textId="29548ED3" w:rsidR="31EC4D33" w:rsidRPr="007557C1" w:rsidRDefault="31EC4D33" w:rsidP="31EC4D33">
            <w:pPr>
              <w:pStyle w:val="Tablebullet"/>
              <w:numPr>
                <w:ilvl w:val="0"/>
                <w:numId w:val="0"/>
              </w:numPr>
              <w:ind w:left="360"/>
              <w:rPr>
                <w:sz w:val="20"/>
                <w:szCs w:val="20"/>
              </w:rPr>
            </w:pPr>
          </w:p>
          <w:p w14:paraId="45DB281C" w14:textId="09800660" w:rsidR="003C07A3" w:rsidRPr="007557C1" w:rsidRDefault="003C07A3" w:rsidP="31EC4D33">
            <w:pPr>
              <w:pStyle w:val="Tablebullet"/>
              <w:numPr>
                <w:ilvl w:val="0"/>
                <w:numId w:val="0"/>
              </w:numPr>
              <w:rPr>
                <w:sz w:val="20"/>
                <w:szCs w:val="20"/>
              </w:rPr>
            </w:pPr>
            <w:r w:rsidRPr="007557C1">
              <w:rPr>
                <w:sz w:val="20"/>
                <w:szCs w:val="20"/>
              </w:rPr>
              <w:t>Transferability: Alignment of studies used in validation with population, intervention</w:t>
            </w:r>
            <w:r w:rsidR="758EB264" w:rsidRPr="007557C1">
              <w:rPr>
                <w:sz w:val="20"/>
                <w:szCs w:val="20"/>
              </w:rPr>
              <w:t xml:space="preserve"> </w:t>
            </w:r>
            <w:r w:rsidRPr="007557C1">
              <w:rPr>
                <w:sz w:val="20"/>
                <w:szCs w:val="20"/>
              </w:rPr>
              <w:t>(mechanism of action) and disease concerned in the submission.</w:t>
            </w:r>
          </w:p>
          <w:p w14:paraId="197F6FC2" w14:textId="77777777" w:rsidR="0001620B" w:rsidRPr="007557C1" w:rsidRDefault="0001620B" w:rsidP="00106E57">
            <w:pPr>
              <w:pStyle w:val="Tablebullet"/>
              <w:numPr>
                <w:ilvl w:val="0"/>
                <w:numId w:val="0"/>
              </w:numPr>
              <w:ind w:left="360" w:hanging="360"/>
              <w:rPr>
                <w:sz w:val="20"/>
              </w:rPr>
            </w:pPr>
          </w:p>
          <w:p w14:paraId="50457E0D" w14:textId="5140EE79" w:rsidR="003C07A3" w:rsidRPr="007557C1" w:rsidRDefault="003C07A3" w:rsidP="31EC4D33">
            <w:pPr>
              <w:pStyle w:val="Tablebullet"/>
              <w:numPr>
                <w:ilvl w:val="0"/>
                <w:numId w:val="0"/>
              </w:numPr>
            </w:pPr>
            <w:r w:rsidRPr="007557C1">
              <w:rPr>
                <w:sz w:val="20"/>
                <w:szCs w:val="20"/>
              </w:rPr>
              <w:t>Additional</w:t>
            </w:r>
            <w:r w:rsidRPr="007557C1">
              <w:t xml:space="preserve"> </w:t>
            </w:r>
            <w:r w:rsidRPr="007557C1">
              <w:rPr>
                <w:sz w:val="20"/>
                <w:szCs w:val="20"/>
              </w:rPr>
              <w:t>uncertainties.</w:t>
            </w:r>
          </w:p>
        </w:tc>
      </w:tr>
    </w:tbl>
    <w:p w14:paraId="2F8B8898" w14:textId="77777777" w:rsidR="00192617" w:rsidRPr="007557C1" w:rsidRDefault="00192617" w:rsidP="006771EF">
      <w:pPr>
        <w:pStyle w:val="Paragraph"/>
        <w:sectPr w:rsidR="00192617" w:rsidRPr="007557C1" w:rsidSect="00124BAB">
          <w:headerReference w:type="first" r:id="rId27"/>
          <w:pgSz w:w="16838" w:h="11906" w:orient="landscape"/>
          <w:pgMar w:top="1800" w:right="1440" w:bottom="1800" w:left="1440" w:header="708" w:footer="170" w:gutter="0"/>
          <w:cols w:space="708"/>
          <w:titlePg/>
          <w:docGrid w:linePitch="360"/>
        </w:sectPr>
      </w:pPr>
    </w:p>
    <w:p w14:paraId="17B53CB5" w14:textId="55CA3246" w:rsidR="000A3B4C" w:rsidRPr="007557C1" w:rsidRDefault="000A3B4C" w:rsidP="00F57471">
      <w:pPr>
        <w:pStyle w:val="Titolo1"/>
      </w:pPr>
      <w:bookmarkStart w:id="37" w:name="_Toc182397485"/>
      <w:bookmarkStart w:id="38" w:name="_Hlk173853869"/>
      <w:r w:rsidRPr="007557C1">
        <w:lastRenderedPageBreak/>
        <w:t>Discussion</w:t>
      </w:r>
      <w:bookmarkEnd w:id="37"/>
    </w:p>
    <w:bookmarkEnd w:id="38"/>
    <w:p w14:paraId="5426F59B" w14:textId="14734217" w:rsidR="00C167D1" w:rsidRPr="007557C1" w:rsidRDefault="00CD2979" w:rsidP="00BA4881">
      <w:pPr>
        <w:pStyle w:val="Paragraph"/>
      </w:pPr>
      <w:r w:rsidRPr="007557C1">
        <w:t>S</w:t>
      </w:r>
      <w:r w:rsidR="697798A4" w:rsidRPr="007557C1">
        <w:t xml:space="preserve">urrogate endpoints are increasingly being used to inform HTA </w:t>
      </w:r>
      <w:r w:rsidR="00E91270" w:rsidRPr="007557C1">
        <w:t>decision making</w:t>
      </w:r>
      <w:r w:rsidR="697798A4" w:rsidRPr="007557C1">
        <w:t xml:space="preserve"> and reimbursement</w:t>
      </w:r>
      <w:r w:rsidRPr="007557C1">
        <w:t>.</w:t>
      </w:r>
      <w:r w:rsidR="697798A4" w:rsidRPr="007557C1">
        <w:t xml:space="preserve"> </w:t>
      </w:r>
      <w:r w:rsidRPr="007557C1">
        <w:t>I</w:t>
      </w:r>
      <w:r w:rsidR="697798A4" w:rsidRPr="007557C1">
        <w:t xml:space="preserve">t is important to have guidance on </w:t>
      </w:r>
      <w:r w:rsidR="00EA26AF" w:rsidRPr="007557C1">
        <w:t xml:space="preserve">how to use </w:t>
      </w:r>
      <w:r w:rsidR="000A6EEA" w:rsidRPr="007557C1">
        <w:t>these</w:t>
      </w:r>
      <w:r w:rsidR="00EA26AF" w:rsidRPr="007557C1">
        <w:t xml:space="preserve"> endpoints </w:t>
      </w:r>
      <w:r w:rsidR="00700614" w:rsidRPr="007557C1">
        <w:t>when</w:t>
      </w:r>
      <w:r w:rsidR="00EA26AF" w:rsidRPr="007557C1">
        <w:t xml:space="preserve"> assess</w:t>
      </w:r>
      <w:r w:rsidR="00700614" w:rsidRPr="007557C1">
        <w:t>ing</w:t>
      </w:r>
      <w:r w:rsidR="00EA26AF" w:rsidRPr="007557C1">
        <w:t xml:space="preserve"> the clinical and cost</w:t>
      </w:r>
      <w:r w:rsidRPr="007557C1">
        <w:t xml:space="preserve"> </w:t>
      </w:r>
      <w:r w:rsidR="00EA26AF" w:rsidRPr="007557C1">
        <w:t xml:space="preserve">effectiveness of technologies, particularly when the surrogate endpoint is novel without clear links to the </w:t>
      </w:r>
      <w:r w:rsidR="0079480C" w:rsidRPr="007557C1">
        <w:t>final</w:t>
      </w:r>
      <w:r w:rsidR="00EA26AF" w:rsidRPr="007557C1">
        <w:t xml:space="preserve"> outcome</w:t>
      </w:r>
      <w:r w:rsidR="0079480C" w:rsidRPr="007557C1">
        <w:t xml:space="preserve">. This includes </w:t>
      </w:r>
      <w:r w:rsidR="00AD754C" w:rsidRPr="007557C1">
        <w:t xml:space="preserve">the appropriateness of their use in trial design and economic modelling </w:t>
      </w:r>
      <w:r w:rsidR="697798A4" w:rsidRPr="007557C1">
        <w:t>to estimate cost</w:t>
      </w:r>
      <w:r w:rsidR="005B6974" w:rsidRPr="007557C1">
        <w:t xml:space="preserve"> </w:t>
      </w:r>
      <w:r w:rsidR="697798A4" w:rsidRPr="007557C1">
        <w:t>effectiveness</w:t>
      </w:r>
      <w:r w:rsidR="006C47AB" w:rsidRPr="007557C1">
        <w:t xml:space="preserve"> </w:t>
      </w:r>
      <w:r w:rsidR="006C47AB" w:rsidRPr="007557C1">
        <w:fldChar w:fldCharType="begin" w:fldLock="1"/>
      </w:r>
      <w:r w:rsidR="00A85E3F" w:rsidRPr="007557C1">
        <w:instrText>ADDIN CSL_CITATION {"citationItems":[{"id":"ITEM-1","itemData":{"author":[{"dropping-particle":"","family":"Bujkiewicz","given":"S","non-dropping-particle":"","parse-names":false,"suffix":""},{"dropping-particle":"","family":"Achana","given":"F","non-dropping-particle":"","parse-names":false,"suffix":""},{"dropping-particle":"","family":"Papanikos","given":"T","non-dropping-particle":"","parse-names":false,"suffix":""},{"dropping-particle":"","family":"Riley","given":"R.D","non-dropping-particle":"","parse-names":false,"suffix":""},{"dropping-particle":"","family":"Abrams","given":"K.R","non-dropping-particle":"","parse-names":false,"suffix":""}],"id":"ITEM-1","issued":{"date-parts":[["2019"]]},"title":"NICE DSU Technical Support Document 20: Multivariate meta-analysis of summary data for combining treatment effects on correlated outcomes and evaluating surrogate endpoints","type":"report"},"uris":["http://www.mendeley.com/documents/?uuid=ccdca34f-bf75-4792-b56e-9e40bb6e9c35"]}],"mendeley":{"formattedCitation":"(Bujkiewicz et al., 2019)","plainTextFormattedCitation":"(Bujkiewicz et al., 2019)","previouslyFormattedCitation":"(Bujkiewicz et al., 2019)"},"properties":{"noteIndex":0},"schema":"https://github.com/citation-style-language/schema/raw/master/csl-citation.json"}</w:instrText>
      </w:r>
      <w:r w:rsidR="006C47AB" w:rsidRPr="007557C1">
        <w:fldChar w:fldCharType="separate"/>
      </w:r>
      <w:r w:rsidR="006C47AB" w:rsidRPr="007557C1">
        <w:rPr>
          <w:noProof/>
        </w:rPr>
        <w:t>(Bujkiewicz et al., 2019)</w:t>
      </w:r>
      <w:r w:rsidR="006C47AB" w:rsidRPr="007557C1">
        <w:fldChar w:fldCharType="end"/>
      </w:r>
      <w:r w:rsidR="005B6974" w:rsidRPr="007557C1">
        <w:t>.</w:t>
      </w:r>
      <w:r w:rsidR="697798A4" w:rsidRPr="007557C1">
        <w:t xml:space="preserve"> </w:t>
      </w:r>
    </w:p>
    <w:p w14:paraId="26F4E3CF" w14:textId="6DACA019" w:rsidR="002273CF" w:rsidRPr="007557C1" w:rsidRDefault="77C2B2B3" w:rsidP="00BA4881">
      <w:pPr>
        <w:pStyle w:val="Paragraph"/>
      </w:pPr>
      <w:r w:rsidRPr="007557C1">
        <w:t>F</w:t>
      </w:r>
      <w:r w:rsidR="02DB1C3A" w:rsidRPr="007557C1">
        <w:t xml:space="preserve">indings from the focus groups and </w:t>
      </w:r>
      <w:r w:rsidR="000A6EEA" w:rsidRPr="007557C1">
        <w:t xml:space="preserve">the </w:t>
      </w:r>
      <w:r w:rsidR="02DB1C3A" w:rsidRPr="007557C1">
        <w:t>review</w:t>
      </w:r>
      <w:r w:rsidR="005F43C2" w:rsidRPr="007557C1">
        <w:t>s</w:t>
      </w:r>
      <w:r w:rsidR="02DB1C3A" w:rsidRPr="007557C1">
        <w:t xml:space="preserve"> of regulatory and HTA guidance </w:t>
      </w:r>
      <w:r w:rsidR="007A45F8" w:rsidRPr="007557C1">
        <w:t xml:space="preserve">that we carried out </w:t>
      </w:r>
      <w:r w:rsidR="02DB1C3A" w:rsidRPr="007557C1">
        <w:t>confirmed that there is a lack of consistent, detailed guidance on approaches for considering surrogate</w:t>
      </w:r>
      <w:r w:rsidR="41B10BAE" w:rsidRPr="007557C1">
        <w:t xml:space="preserve"> endpoint</w:t>
      </w:r>
      <w:r w:rsidR="02DB1C3A" w:rsidRPr="007557C1">
        <w:t>s across HTA and regulatory agencies for decision</w:t>
      </w:r>
      <w:r w:rsidR="21E1539F" w:rsidRPr="007557C1">
        <w:t xml:space="preserve"> </w:t>
      </w:r>
      <w:r w:rsidR="02DB1C3A" w:rsidRPr="007557C1">
        <w:t>making</w:t>
      </w:r>
      <w:r w:rsidR="005F43C2" w:rsidRPr="007557C1">
        <w:t>. They also showed</w:t>
      </w:r>
      <w:r w:rsidR="02DB1C3A" w:rsidRPr="007557C1">
        <w:t xml:space="preserve"> that</w:t>
      </w:r>
      <w:r w:rsidR="004E0641" w:rsidRPr="007557C1">
        <w:t>,</w:t>
      </w:r>
      <w:r w:rsidR="02DB1C3A" w:rsidRPr="007557C1">
        <w:t xml:space="preserve"> </w:t>
      </w:r>
      <w:r w:rsidR="6C387ADE" w:rsidRPr="007557C1">
        <w:t xml:space="preserve">among HTA </w:t>
      </w:r>
      <w:r w:rsidR="0369F7B6" w:rsidRPr="007557C1">
        <w:t>bodies</w:t>
      </w:r>
      <w:r w:rsidR="004E0641" w:rsidRPr="007557C1">
        <w:t>,</w:t>
      </w:r>
      <w:r w:rsidR="6C387ADE" w:rsidRPr="007557C1">
        <w:t xml:space="preserve"> </w:t>
      </w:r>
      <w:r w:rsidR="02DB1C3A" w:rsidRPr="007557C1">
        <w:t xml:space="preserve">there has not been much change </w:t>
      </w:r>
      <w:r w:rsidR="41560D61" w:rsidRPr="007557C1">
        <w:t xml:space="preserve">in methodological guidance </w:t>
      </w:r>
      <w:r w:rsidR="02DB1C3A" w:rsidRPr="007557C1">
        <w:t>since</w:t>
      </w:r>
      <w:r w:rsidR="461B3A4C" w:rsidRPr="007557C1">
        <w:t xml:space="preserve"> </w:t>
      </w:r>
      <w:r w:rsidR="02DB1C3A" w:rsidRPr="007557C1">
        <w:t>20</w:t>
      </w:r>
      <w:r w:rsidR="423C3922" w:rsidRPr="007557C1">
        <w:t>18</w:t>
      </w:r>
      <w:r w:rsidR="461B3A4C" w:rsidRPr="007557C1">
        <w:t xml:space="preserve"> </w:t>
      </w:r>
      <w:r w:rsidR="505B7A28" w:rsidRPr="007557C1">
        <w:fldChar w:fldCharType="begin" w:fldLock="1"/>
      </w:r>
      <w:r w:rsidR="00214725" w:rsidRPr="007557C1">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guidelines.","type":"article-journal","volume":"38"},"uris":["http://www.mendeley.com/documents/?uuid=cc293d6e-8914-4df8-8274-86de0233aec3"]},{"id":"ITEM-2","itemData":{"author":[{"dropping-particle":"","family":"Member State Coordination Group on Health Technology Assessment","given":"","non-dropping-particle":"","parse-names":false,"suffix":""}],"id":"ITEM-2","issued":{"date-parts":[["2024"]]},"title":"Guidance on outcomes for joint clinical assessments","type":"report"},"uris":["http://www.mendeley.com/documents/?uuid=40c08f40-77a5-4ba8-805f-b248bb6beee8"]}],"mendeley":{"formattedCitation":"(Grigore et al., 2020; Member State Coordination Group on Health Technology Assessment, 2024)","plainTextFormattedCitation":"(Grigore et al., 2020; Member State Coordination Group on Health Technology Assessment, 2024)","previouslyFormattedCitation":"(Grigore et al., 2020; Member State Coordination Group on Health Technology Assessment, 2024)"},"properties":{"noteIndex":0},"schema":"https://github.com/citation-style-language/schema/raw/master/csl-citation.json"}</w:instrText>
      </w:r>
      <w:r w:rsidR="505B7A28" w:rsidRPr="007557C1">
        <w:fldChar w:fldCharType="separate"/>
      </w:r>
      <w:r w:rsidR="0086210F" w:rsidRPr="007557C1">
        <w:rPr>
          <w:noProof/>
        </w:rPr>
        <w:t>(Grigore et al., 2020; Member State Coordination Group on Health Technology Assessment, 2024)</w:t>
      </w:r>
      <w:r w:rsidR="505B7A28" w:rsidRPr="007557C1">
        <w:fldChar w:fldCharType="end"/>
      </w:r>
      <w:r w:rsidR="00A40E15" w:rsidRPr="007557C1">
        <w:t xml:space="preserve">. </w:t>
      </w:r>
      <w:r w:rsidR="02DB1C3A" w:rsidRPr="007557C1">
        <w:t xml:space="preserve">The results of our scoping review of statistical methods show that best practices about the statistical approach to validation of surrogate endpoints have not yet been established. </w:t>
      </w:r>
    </w:p>
    <w:p w14:paraId="78A9A925" w14:textId="2596EE12" w:rsidR="00BA4881" w:rsidRPr="007557C1" w:rsidRDefault="00BA4881" w:rsidP="00963CF1">
      <w:pPr>
        <w:pStyle w:val="Paragraph"/>
      </w:pPr>
      <w:r w:rsidRPr="007557C1">
        <w:t xml:space="preserve">We have compiled an inventory of common statistical methods that may be applied in the validation of surrogate endpoints. The descriptions of these methods, accompanying references, and important considerations may be useful to health technology developers and HTA bodies who need to make decisions when </w:t>
      </w:r>
      <w:r w:rsidR="000F6C54" w:rsidRPr="007557C1">
        <w:t xml:space="preserve">available </w:t>
      </w:r>
      <w:r w:rsidRPr="007557C1">
        <w:t xml:space="preserve">evidence </w:t>
      </w:r>
      <w:r w:rsidR="000F6C54" w:rsidRPr="007557C1">
        <w:t xml:space="preserve">is only </w:t>
      </w:r>
      <w:r w:rsidRPr="007557C1">
        <w:t xml:space="preserve">for a surrogate endpoint, or to inform future work on best practices for validation of surrogate endpoints. To date, there has not been widespread agreement across HTA guidelines and evaluation frameworks about the use of proposed criteria for asserting the acceptability of a surrogate endpoint </w:t>
      </w:r>
      <w:r w:rsidR="00F87B5F" w:rsidRPr="007557C1">
        <w:fldChar w:fldCharType="begin" w:fldLock="1"/>
      </w:r>
      <w:r w:rsidR="00AF5894" w:rsidRPr="007557C1">
        <w:instrText>ADDIN CSL_CITATION {"citationItems":[{"id":"ITEM-1","itemData":{"DOI":"10.1080/14737167.2024.2302431","ISSN":"1473-7167","abstract":"INTRODUCTION: An avalanche of early stage cancer clinical trials is coming. The majority of these solely use surrogate outcomes that have not been validated against a target outcome of interest (e.g. overall survival). Current HTA guidance on surrogate outcome validation are not methodologically or practically conducive to this scenario. AREAS COVERED: We provide a high-level overview of methods, approaches, and conceptual thinking for making better use of limited evidence within early stage cancer HTA submissions. We outline regulatory and HTA issues and emphasize how evidence transitions from one to another, what major gaps currently exist, and how these may be bridged. We summarize current methodologies and practices, their pros and cons. We outline how complementary measurements strengthen evaluations and address fallacies and biases of conventional statistical methods for surrogate outcomes validation. The value of real-world data to support some of the necessary validity components is discussed. Lastly, we address the importance of the patient voice for better understanding which surrogate outcomes may appropriately inform HTA. EXPERT OPINION: Conventional surrogate outcome validation represents a fraught and sub-optimal framework for HTA purposes, particularly for early stage cancer. Tools for optimizing use of limited evidence exist. Education of stakeholders is highly needed.","author":[{"dropping-particle":"","family":"Thorlund","given":"K","non-dropping-particle":"","parse-names":false,"suffix":""},{"dropping-particle":"","family":"Shephard","given":"C","non-dropping-particle":"","parse-names":false,"suffix":""},{"dropping-particle":"","family":"Machado","given":"L","non-dropping-particle":"","parse-names":false,"suffix":""},{"dropping-particle":"","family":"Bourgouin","given":"T","non-dropping-particle":"","parse-names":false,"suffix":""},{"dropping-particle":"","family":"Hudson","given":"L","non-dropping-particle":"","parse-names":false,"suffix":""},{"dropping-particle":"","family":"Ting","given":"E","non-dropping-particle":"","parse-names":false,"suffix":""},{"dropping-particle":"","family":"Dempster","given":"W","non-dropping-particle":"","parse-names":false,"suffix":""},{"dropping-particle":"","family":"Bick","given":"R","non-dropping-particle":"","parse-names":false,"suffix":""}],"container-title":"Expert Rev Pharmacoecon Outcomes Res","edition":"2024/01/08","id":"ITEM-1","issue":"3","issued":{"date-parts":[["2024"]]},"language":"eng","note":"1744-8379\nThorlund, Kristian\nShephard, Cal\nMachado, Lisa\nBourgouin, Tara\nHudson, Lorraine\nTing, Eon\nDempster, William\nBick, Robert\nJournal Article\nEngland\nExpert Rev Pharmacoecon Outcomes Res. 2024 Mar;24(3):331-342. doi: 10.1080/14737167.2024.2302431. Epub 2024 Jan 9.\n\nSource: other means","page":"331-342","publisher-place":"Department of Health Research Methods, Evidence, and Impact, McMaster University, Hamilton, Ontario, Canada. AstraZeneca Canada, Mississauga, Ontario, Canada. Canadian CML Network, Toronto, Ontario, Canada. IQVIA Canada, Ottawa, Ontario, Canada. 3Sixty Pu","title":"Adapting health technology assessment agency standards for surrogate outcomes in early stage cancer trials: what needs to happen?","type":"article-journal","volume":"24"},"uris":["http://www.mendeley.com/documents/?uuid=edc5807f-7e6c-45dc-bc4b-058c673304c4"]}],"mendeley":{"formattedCitation":"(Thorlund et al., 2024)","plainTextFormattedCitation":"(Thorlund et al., 2024)","previouslyFormattedCitation":"(Thorlund et al., 2024)"},"properties":{"noteIndex":0},"schema":"https://github.com/citation-style-language/schema/raw/master/csl-citation.json"}</w:instrText>
      </w:r>
      <w:r w:rsidR="00F87B5F" w:rsidRPr="007557C1">
        <w:fldChar w:fldCharType="separate"/>
      </w:r>
      <w:r w:rsidR="00F87B5F" w:rsidRPr="007557C1">
        <w:rPr>
          <w:noProof/>
        </w:rPr>
        <w:t>(Thorlund et al., 2024)</w:t>
      </w:r>
      <w:r w:rsidR="00F87B5F" w:rsidRPr="007557C1">
        <w:fldChar w:fldCharType="end"/>
      </w:r>
      <w:r w:rsidRPr="007557C1">
        <w:t xml:space="preserve">. It has instead been suggested that drawing conclusions about the validity of a surrogate endpoint requires judgements about the quality of the relationship between the surrogate and </w:t>
      </w:r>
      <w:r w:rsidR="00665253" w:rsidRPr="007557C1">
        <w:t>final outcome</w:t>
      </w:r>
      <w:r w:rsidRPr="007557C1">
        <w:t xml:space="preserve"> and the uncertainty around the predicted treatment effect on the </w:t>
      </w:r>
      <w:r w:rsidR="00665253" w:rsidRPr="007557C1">
        <w:t>final outcome</w:t>
      </w:r>
      <w:r w:rsidRPr="007557C1">
        <w:t xml:space="preserve"> </w:t>
      </w:r>
      <w:r w:rsidR="00AF5894" w:rsidRPr="007557C1">
        <w:fldChar w:fldCharType="begin" w:fldLock="1"/>
      </w:r>
      <w:r w:rsidR="007D1DF8" w:rsidRPr="007557C1">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in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forward","type":"article-journal","volume":"20"},"uris":["http://www.mendeley.com/documents/?uuid=521e5231-bf54-4baa-aa83-5ea0a2902a04"]},{"id":"ITEM-2","itemData":{"DOI":"https://dx.doi.org/10.1002/hec.4524","ISSN":"1099-1050","abstract":"In the drive toward faster patient access to treatments, health technology assessment (HTA) agencies and payers are increasingly faced with reliance on evidence based on surrogate endpoints, increasing decision uncertainty. Despite the development of a small number of evaluation frameworks, there remains no consensus on the detailed methodology for handling surrogate endpoints in HTA practice. This research overviews the methods and findings of four empirical studies undertaken as part of COMED (Pushing the Boundaries of Cost and Outcome Analysis of Medical Technologies) program work package 2 with the aim of analyzing international HTA practice of the handling and considerations around the use of surrogate endpoint evidence. We have synthesized the findings of these empirical studies, in context of wider contemporary body of methodological and policy-related literature on surrogate endpoints, to develop a web-based decision tool to support HTA agencies and payers when faced with surrogate endpoint evidence. Our decision tool is intended for use by HTA agencies and their decision-making committees together with the wider community of HTA stakeholders (including clinicians, patient groups, and healthcare manufacturers). Having developed this tool, we will monitor its use and we welcome feedback on its utility.","author":[{"dropping-particle":"","family":"Ciani","given":"O","non-dropping-particle":"","parse-names":false,"suffix":""},{"dropping-particle":"","family":"Grigore","given":"B","non-dropping-particle":"","parse-names":false,"suffix":""},{"dropping-particle":"","family":"Taylor","given":"R S","non-dropping-particle":"","parse-names":false,"suffix":""}],"container-title":"Health Economics","id":"ITEM-2","issued":{"date-parts":[["2022"]]},"language":"English LB  - Main search","note":"Ciani, Oriana\nGrigore, Bogdan\nTaylor, Rod S\n\nSource: literature search","page":"44-72","publisher-place":"Ciani, Oriana. Centre for Research on Health and Social Care Management, SDA Bocconi, Milan, Lombardia, Italy. Ciani, Oriana. Evidence Synthesis &amp; Modelling for Health Improvement, College of Medicine and Health, University of Exeter, Exeter, Devon, UK. G","title":"Development of a framework and decision tool for the evaluation of health technologies based on surrogate endpoint evidence","type":"article-journal","volume":"31 Suppl 1"},"uris":["http://www.mendeley.com/documents/?uuid=dfdaf9a7-18de-40b5-831c-3b515324f812"]},{"id":"ITEM-3","itemData":{"DOI":"10.1136/bmj.n2191","abstract":"Surrogate endpoints provide no guarantee of clinical benefit, and Dalia Dawoud and colleagues argue they should be used only as a last resort in drug trialsIn June 2021, the US Food and Drug Administration granted accelerated approval to aducanumab for treating Alzheimer’s disease based on the drug’s amyloid reducing effects. This was despite evidence from several earlier studies that shrinkage of β-amyloid protein plaques does not predictably delay cognitive impairment.1 The controversial decision has drawn attention to the use of surrogate endpoints—laboratory values, radiographic images, or other physical measures that may serve as indicators of clinical outcomes such as symptom control or mortality—in clinical trials of new drugs.2 In fact, the approval of aducanumab is only the latest example of growing regulatory reliance on surrogate endpoints, even though their use can cause problems for patients, clinicians, drug regulators, and health technology assessment bodies.We argue for more selective use of surrogate endpoints when evaluating new drugs, restricting their use to chronic diseases, especially when collecting data on patient relevant clinical outcomes requires trials with unattainably long follow up.Using surrogate endpoints to measure whether a new drug works can reduce the duration, cost, and complexity of clinical trials before regulatory assessment and facilitate faster patient access to new therapies, especially for chronic diseases.3 For example, in early stage gastric cancer, clinical outcomes such as overall survival—how long patients live after receiving treatment—are of primary interest to patients, but surrogate endpoints such as disease-free survival can potentially provide earlier indications of a drug’s effect.4 In a recent evaluation, using surrogate endpoints in cancer drug trials reduced clinical development time by about 11 months compared with measuring overall survival.3 However, the use of such endpoints can also have negative implications.Regulatory reliance on surrogate endpoints makes …","author":[{"dropping-particle":"","family":"Dawoud","given":"Dalia","non-dropping-particle":"","parse-names":false,"suffix":""},{"dropping-particle":"","family":"Naci","given":"Huseyin","non-dropping-particle":"","parse-names":false,"suffix":""},{"dropping-particle":"","family":"Ciani","given":"Oriana","non-dropping-particle":"","parse-names":false,"suffix":""},{"dropping-particle":"","family":"Bujkiewicz","given":"Sylwia","non-dropping-particle":"","parse-names":false,"suffix":""}],"container-title":"BMJ","id":"ITEM-3","issued":{"date-parts":[["2021"]]},"page":"n2191","title":"Raising the bar for using surrogate endpoints in drug regulation and health technology assessment","type":"article-journal","volume":"374"},"uris":["http://www.mendeley.com/documents/?uuid=1756586b-78a2-4357-811e-3b306b718b7b"]},{"id":"ITEM-4","itemData":{"author":[{"dropping-particle":"","family":"Christensen","given":"R","non-dropping-particle":"","parse-names":false,"suffix":""},{"dropping-particle":"","family":"Ciani","given":"O","non-dropping-particle":"","parse-names":false,"suffix":""},{"dropping-particle":"","family":"Manyara","given":"AM","non-dropping-particle":"","parse-names":false,"suffix":""},{"dropping-particle":"","family":"Taylor","given":"RS","non-dropping-particle":"","parse-names":false,"suffix":""}],"container-title":"Clinical Epidemiology","id":"ITEM-4","issue":"167","issued":{"date-parts":[["2024"]]},"language":"eng","note":"From Duplicate 4 (Principal stratification in causal inference - Frangakis, C E; Rubin, D B)\n\n1541-0420\nFrangakis, Constantine E\nRubin, Donald B\nR01 DA038209/DA/NIDA NIH HHS/United States\nR01 EY014314/EY/NEI NIH HHS/United States\nR01 HD38209/HD/NICHD NIH HHS/United States\nComparative Study\nJournal Article\nResearch Support, Non-U.S. Gov't\nResearch Support, U.S. Gov't, Non-P.H.S.\nResearch Support, U.S. Gov't, P.H.S.\nEngland\nBiometrics. 2002 Mar;58(1):21-9. doi: 10.1111/j.0006-341x.2002.00021.x.\n\nFrom Duplicate 6 (Evaluating surrogate markers - Hughes, M D; DeGruttola, V; Welles, S L)\n\nHughes, M D\nDeGruttola, V\nWelles, S L\nAI 24643/AI/NIAID NIH HHS/United States\nJournal Article\nResearch Support, Non-U.S. Gov't\nResearch Support, U.S. Gov't, P.H.S.\nReview\nUnited States\nJ Acquir Immune Defic Syndr Hum Retrovirol. 1995;10 Suppl 2:S1-8.\n\nFrom Duplicate 7 (Surrogate endpoints in clinical trials - Elliott, M R)\n\nExport Date: 18 December 2023; Cited By: 3; Correspondence Address: M.R. Elliott; Department of Biostatistics, University of Michigan School of Public Health, Ann Arbor, United States; email: mrelliot@umich.edu\n\nSource: literature search","title":"Surrogate endpoints: a key concept in clinical epidemiology","type":"article-journal","volume":"1"},"uris":["http://www.mendeley.com/documents/?uuid=52c17a82-59f4-4fc3-bfb2-ea5440159443"]},{"id":"ITEM-5","itemData":{"author":[{"dropping-particle":"","family":"Member State Coordination Group on Health Technology Assessment","given":"","non-dropping-particle":"","parse-names":false,"suffix":""}],"id":"ITEM-5","issued":{"date-parts":[["2024"]]},"title":"Guidance on outcomes for joint clinical assessments","type":"report"},"uris":["http://www.mendeley.com/documents/?uuid=40c08f40-77a5-4ba8-805f-b248bb6beee8"]}],"mendeley":{"formattedCitation":"(Christensen et al., 2024; Ciani et al., 2017, 2022; Dawoud et al., 2021; Member State Coordination Group on Health Technology Assessment, 2024)","plainTextFormattedCitation":"(Christensen et al., 2024; Ciani et al., 2017, 2022; Dawoud et al., 2021; Member State Coordination Group on Health Technology Assessment, 2024)","previouslyFormattedCitation":"(Christensen et al., 2024; Ciani et al., 2017, 2022; Dawoud et al., 2021; Member State Coordination Group on Health Technology Assessment, 2024)"},"properties":{"noteIndex":0},"schema":"https://github.com/citation-style-language/schema/raw/master/csl-citation.json"}</w:instrText>
      </w:r>
      <w:r w:rsidR="00AF5894" w:rsidRPr="007557C1">
        <w:fldChar w:fldCharType="separate"/>
      </w:r>
      <w:r w:rsidR="00C11B64" w:rsidRPr="007557C1">
        <w:rPr>
          <w:noProof/>
        </w:rPr>
        <w:t xml:space="preserve">(Christensen et al., 2024; Ciani et al., </w:t>
      </w:r>
      <w:r w:rsidR="00C11B64" w:rsidRPr="007557C1">
        <w:rPr>
          <w:noProof/>
        </w:rPr>
        <w:lastRenderedPageBreak/>
        <w:t>2017, 2022; Dawoud et al., 2021; Member State Coordination Group on Health Technology Assessment, 2024)</w:t>
      </w:r>
      <w:r w:rsidR="00AF5894" w:rsidRPr="007557C1">
        <w:fldChar w:fldCharType="end"/>
      </w:r>
      <w:r w:rsidR="0052557A" w:rsidRPr="007557C1">
        <w:t xml:space="preserve">. </w:t>
      </w:r>
    </w:p>
    <w:p w14:paraId="322B9821" w14:textId="34695E06" w:rsidR="00B17F2E" w:rsidRPr="007557C1" w:rsidRDefault="00A7490B" w:rsidP="00963CF1">
      <w:pPr>
        <w:pStyle w:val="Paragraph"/>
        <w:sectPr w:rsidR="00B17F2E" w:rsidRPr="007557C1" w:rsidSect="00124BAB">
          <w:pgSz w:w="11906" w:h="16838"/>
          <w:pgMar w:top="1440" w:right="1800" w:bottom="1440" w:left="1800" w:header="708" w:footer="170" w:gutter="0"/>
          <w:cols w:space="708"/>
          <w:titlePg/>
          <w:docGrid w:linePitch="360"/>
        </w:sectPr>
      </w:pPr>
      <w:r w:rsidRPr="007557C1">
        <w:t xml:space="preserve">We </w:t>
      </w:r>
      <w:r w:rsidR="00AA40A1" w:rsidRPr="007557C1">
        <w:t>recognise that in some cases</w:t>
      </w:r>
      <w:r w:rsidR="00ED4200" w:rsidRPr="007557C1">
        <w:t>,</w:t>
      </w:r>
      <w:r w:rsidR="00AA40A1" w:rsidRPr="007557C1">
        <w:t xml:space="preserve"> it may be challenging to </w:t>
      </w:r>
      <w:r w:rsidR="005F1ACF" w:rsidRPr="007557C1">
        <w:t>demonstrate</w:t>
      </w:r>
      <w:r w:rsidR="00AA40A1" w:rsidRPr="007557C1">
        <w:t xml:space="preserve"> validity of the surrogate relationshi</w:t>
      </w:r>
      <w:r w:rsidRPr="007557C1">
        <w:t>p</w:t>
      </w:r>
      <w:r w:rsidR="005F1ACF" w:rsidRPr="007557C1">
        <w:t xml:space="preserve"> based on data from multiple trials</w:t>
      </w:r>
      <w:r w:rsidR="00AA40A1" w:rsidRPr="007557C1">
        <w:t xml:space="preserve">. </w:t>
      </w:r>
      <w:r w:rsidRPr="007557C1">
        <w:t xml:space="preserve">However, </w:t>
      </w:r>
      <w:r w:rsidR="006256F3" w:rsidRPr="007557C1">
        <w:t>we would</w:t>
      </w:r>
      <w:r w:rsidR="00AA40A1" w:rsidRPr="007557C1">
        <w:t xml:space="preserve"> encourage technology developers</w:t>
      </w:r>
      <w:r w:rsidR="00C539E9" w:rsidRPr="007557C1">
        <w:t xml:space="preserve"> to </w:t>
      </w:r>
      <w:r w:rsidR="009423A5" w:rsidRPr="007557C1">
        <w:t>interrogate the surrogacy relationship</w:t>
      </w:r>
      <w:r w:rsidR="004D3660" w:rsidRPr="007557C1">
        <w:t xml:space="preserve"> extensively</w:t>
      </w:r>
      <w:r w:rsidR="00C539E9" w:rsidRPr="007557C1">
        <w:t xml:space="preserve"> </w:t>
      </w:r>
      <w:r w:rsidR="002C563B" w:rsidRPr="007557C1">
        <w:t>and provide the</w:t>
      </w:r>
      <w:r w:rsidR="00BF201F" w:rsidRPr="007557C1">
        <w:t xml:space="preserve"> best available</w:t>
      </w:r>
      <w:r w:rsidR="00AA40A1" w:rsidRPr="007557C1">
        <w:t xml:space="preserve"> data linking the surrogate </w:t>
      </w:r>
      <w:r w:rsidR="00B36E00" w:rsidRPr="007557C1">
        <w:t xml:space="preserve">endpoints </w:t>
      </w:r>
      <w:r w:rsidR="00AA40A1" w:rsidRPr="007557C1">
        <w:t>to</w:t>
      </w:r>
      <w:r w:rsidR="00B36E00" w:rsidRPr="007557C1">
        <w:t xml:space="preserve"> final outcomes </w:t>
      </w:r>
      <w:r w:rsidR="00592100" w:rsidRPr="007557C1">
        <w:t>before</w:t>
      </w:r>
      <w:r w:rsidR="004D3660" w:rsidRPr="007557C1">
        <w:t xml:space="preserve"> using them in submissions.</w:t>
      </w:r>
    </w:p>
    <w:p w14:paraId="21DC0D63" w14:textId="46E84D01" w:rsidR="005B4335" w:rsidRPr="007557C1" w:rsidRDefault="005B4335" w:rsidP="00F57471">
      <w:pPr>
        <w:pStyle w:val="Titolo1"/>
      </w:pPr>
      <w:bookmarkStart w:id="39" w:name="_Toc182397486"/>
      <w:r w:rsidRPr="007557C1">
        <w:lastRenderedPageBreak/>
        <w:t>Conclusion</w:t>
      </w:r>
      <w:bookmarkEnd w:id="39"/>
    </w:p>
    <w:p w14:paraId="76B55E3E" w14:textId="53BD3B53" w:rsidR="00B17F2E" w:rsidRPr="007557C1" w:rsidRDefault="00BA4881" w:rsidP="00BA4881">
      <w:pPr>
        <w:pStyle w:val="Paragraph"/>
        <w:sectPr w:rsidR="00B17F2E" w:rsidRPr="007557C1" w:rsidSect="00D55D4C">
          <w:pgSz w:w="11906" w:h="16838"/>
          <w:pgMar w:top="1440" w:right="1800" w:bottom="1440" w:left="1800" w:header="708" w:footer="170" w:gutter="0"/>
          <w:cols w:space="708"/>
          <w:titlePg/>
          <w:docGrid w:linePitch="360"/>
        </w:sectPr>
      </w:pPr>
      <w:r w:rsidRPr="007557C1">
        <w:t>In thi</w:t>
      </w:r>
      <w:r w:rsidR="0080052F" w:rsidRPr="007557C1">
        <w:t>s paper</w:t>
      </w:r>
      <w:r w:rsidR="00ED4200" w:rsidRPr="007557C1">
        <w:t>,</w:t>
      </w:r>
      <w:r w:rsidRPr="007557C1">
        <w:t xml:space="preserve"> we provide guidance for economic model conceptualisation to inform HTA </w:t>
      </w:r>
      <w:r w:rsidR="00E91270" w:rsidRPr="007557C1">
        <w:t>decision making</w:t>
      </w:r>
      <w:r w:rsidRPr="007557C1">
        <w:t xml:space="preserve"> when using surrogate endpoints to estimate treatment effectiveness. This guidance is to be used alongside other established best practices for economic modelling in HTA</w:t>
      </w:r>
      <w:r w:rsidR="005F5DE6" w:rsidRPr="007557C1">
        <w:t xml:space="preserve"> </w:t>
      </w:r>
      <w:r w:rsidR="005F5DE6" w:rsidRPr="007557C1">
        <w:fldChar w:fldCharType="begin" w:fldLock="1"/>
      </w:r>
      <w:r w:rsidR="005F5DE6" w:rsidRPr="007557C1">
        <w:instrText>ADDIN CSL_CITATION {"citationItems":[{"id":"ITEM-1","itemData":{"author":[{"dropping-particle":"","family":"Bujkiewicz","given":"S","non-dropping-particle":"","parse-names":false,"suffix":""},{"dropping-particle":"","family":"Achana","given":"F","non-dropping-particle":"","parse-names":false,"suffix":""},{"dropping-particle":"","family":"Papanikos","given":"T","non-dropping-particle":"","parse-names":false,"suffix":""},{"dropping-particle":"","family":"Riley","given":"R.D","non-dropping-particle":"","parse-names":false,"suffix":""},{"dropping-particle":"","family":"Abrams","given":"K.R","non-dropping-particle":"","parse-names":false,"suffix":""}],"id":"ITEM-1","issued":{"date-parts":[["2019"]]},"title":"NICE DSU Technical Support Document 20: Multivariate meta-analysis of summary data for combining treatment effects on correlated outcomes and evaluating surrogate endpoints","type":"report"},"uris":["http://www.mendeley.com/documents/?uuid=ccdca34f-bf75-4792-b56e-9e40bb6e9c35"]},{"id":"ITEM-2","itemData":{"DOI":"10.1177/0272989X12454577","abstract":"Models-mathematical frameworks that facilitate estimation of the consequences of health care decisions-have become essential tools for health technology assessment. Evolution of the methods since the first ISPOR modeling task force reported in 2003 has led to a new task force, jointly convened with the Society for Medical Decision Making, and this series of seven papers presents the updated recommendations for best practices in conceptualizing models; implementing state-transition approaches, discrete event simulations, or dynamic transmission models; dealing with uncertainty; and validating and reporting models transparently. This overview introduces the work of the task force, provides all the recommendations, and discusses some quandaries that require further elucidation. The audience for these papers includes those who build models, stakeholders who utilize their results, and, indeed, anyone concerned with the use of models to support decision making.","author":[{"dropping-particle":"","family":"Caro","given":"J Jaime","non-dropping-particle":"","parse-names":false,"suffix":""},{"dropping-particle":"","family":"Briggs","given":"Andrew H","non-dropping-particle":"","parse-names":false,"suffix":""},{"dropping-particle":"","family":"Siebert","given":"Uwe","non-dropping-particle":"","parse-names":false,"suffix":""},{"dropping-particle":"","family":"Kuntz","given":"Karen M","non-dropping-particle":"","parse-names":false,"suffix":""},{"dropping-particle":"","family":"Force","given":"ISPOR-SMDM Modeling Good Research Practices Task","non-dropping-particle":"","parse-names":false,"suffix":""}],"container-title":"Medical decision making : an international journal of the Society for Medical Decision Making","id":"ITEM-2","issue":"5","issued":{"date-parts":[["2012"]]},"page":"667-677","title":"Modeling good research practices--overview: a report of the ISPOR-SMDM Modeling Good Research Practices Task Force-1.","type":"article-journal","volume":"32"},"uris":["http://www.mendeley.com/documents/?uuid=49aad9d7-b8f0-46b3-8474-2ac2668eb61d"]},{"id":"ITEM-3","itemData":{"author":[{"dropping-particle":"","family":"Roberts","given":"M","non-dropping-particle":"","parse-names":false,"suffix":""},{"dropping-particle":"","family":"Russell","given":"L. B","non-dropping-particle":"","parse-names":false,"suffix":""},{"dropping-particle":"","family":"Paltiel","given":"A. D","non-dropping-particle":"","parse-names":false,"suffix":""},{"dropping-particle":"","family":"Chambers","given":"M","non-dropping-particle":"","parse-names":false,"suffix":""},{"dropping-particle":"","family":"McEwan","given":"P","non-dropping-particle":"","parse-names":false,"suffix":""},{"dropping-particle":"","family":"Krahn","given":"M","non-dropping-particle":"","parse-names":false,"suffix":""}],"container-title":"Medical Decision Making","id":"ITEM-3","issue":"5","issued":{"date-parts":[["2012"]]},"page":"678-89","title":"Conceptualizing a model: a report of the ISPOR-SMDM modeling good research practices task force–2","type":"article-journal","volume":"32"},"uris":["http://www.mendeley.com/documents/?uuid=bc2a38c0-7097-49b2-bd3e-3cc4ca04a912"]}],"mendeley":{"formattedCitation":"(Bujkiewicz et al., 2019; Caro et al., 2012; Roberts et al., 2012)","plainTextFormattedCitation":"(Bujkiewicz et al., 2019; Caro et al., 2012; Roberts et al., 2012)","previouslyFormattedCitation":"(Bujkiewicz et al., 2019; Caro et al., 2012; Roberts et al., 2012)"},"properties":{"noteIndex":0},"schema":"https://github.com/citation-style-language/schema/raw/master/csl-citation.json"}</w:instrText>
      </w:r>
      <w:r w:rsidR="005F5DE6" w:rsidRPr="007557C1">
        <w:fldChar w:fldCharType="separate"/>
      </w:r>
      <w:r w:rsidR="005F5DE6" w:rsidRPr="007557C1">
        <w:rPr>
          <w:noProof/>
        </w:rPr>
        <w:t>(Bujkiewicz et al., 2019; Caro et al., 2012; Roberts et al., 2012)</w:t>
      </w:r>
      <w:r w:rsidR="005F5DE6" w:rsidRPr="007557C1">
        <w:fldChar w:fldCharType="end"/>
      </w:r>
      <w:r w:rsidRPr="007557C1">
        <w:t>.</w:t>
      </w:r>
      <w:r w:rsidR="00313A69" w:rsidRPr="007557C1">
        <w:t xml:space="preserve"> </w:t>
      </w:r>
    </w:p>
    <w:p w14:paraId="45F2F906" w14:textId="678223EE" w:rsidR="006D18D5" w:rsidRPr="007557C1" w:rsidRDefault="00985711" w:rsidP="00CA008B">
      <w:pPr>
        <w:pStyle w:val="Titolo1"/>
      </w:pPr>
      <w:bookmarkStart w:id="40" w:name="_Toc182397487"/>
      <w:r w:rsidRPr="007557C1">
        <w:lastRenderedPageBreak/>
        <w:t>References</w:t>
      </w:r>
      <w:bookmarkEnd w:id="40"/>
      <w:r w:rsidRPr="007557C1">
        <w:t xml:space="preserve"> </w:t>
      </w:r>
    </w:p>
    <w:p w14:paraId="28A04DA6" w14:textId="2129C9EC" w:rsidR="0001539B" w:rsidRPr="007557C1" w:rsidRDefault="00707AC4" w:rsidP="0001539B">
      <w:pPr>
        <w:widowControl w:val="0"/>
        <w:autoSpaceDE w:val="0"/>
        <w:autoSpaceDN w:val="0"/>
        <w:adjustRightInd w:val="0"/>
        <w:spacing w:after="240" w:line="360" w:lineRule="auto"/>
        <w:ind w:left="480" w:hanging="480"/>
        <w:rPr>
          <w:rFonts w:ascii="Arial" w:hAnsi="Arial" w:cs="Arial"/>
          <w:noProof/>
        </w:rPr>
      </w:pPr>
      <w:r w:rsidRPr="007557C1">
        <w:rPr>
          <w:lang w:eastAsia="en-GB"/>
        </w:rPr>
        <w:fldChar w:fldCharType="begin" w:fldLock="1"/>
      </w:r>
      <w:r w:rsidRPr="007557C1">
        <w:instrText xml:space="preserve">ADDIN Mendeley Bibliography CSL_BIBLIOGRAPHY </w:instrText>
      </w:r>
      <w:r w:rsidRPr="007557C1">
        <w:rPr>
          <w:lang w:eastAsia="en-GB"/>
        </w:rPr>
        <w:fldChar w:fldCharType="separate"/>
      </w:r>
      <w:r w:rsidR="0001539B" w:rsidRPr="007557C1">
        <w:rPr>
          <w:rFonts w:ascii="Arial" w:hAnsi="Arial" w:cs="Arial"/>
          <w:noProof/>
        </w:rPr>
        <w:t xml:space="preserve">Alonso, A., &amp; Molenberghs, G. (2007). Surrogate marker evaluation from an information theory perspective. </w:t>
      </w:r>
      <w:r w:rsidR="0001539B" w:rsidRPr="007557C1">
        <w:rPr>
          <w:rFonts w:ascii="Arial" w:hAnsi="Arial" w:cs="Arial"/>
          <w:i/>
          <w:iCs/>
          <w:noProof/>
        </w:rPr>
        <w:t>Biometrics</w:t>
      </w:r>
      <w:r w:rsidR="0001539B" w:rsidRPr="007557C1">
        <w:rPr>
          <w:rFonts w:ascii="Arial" w:hAnsi="Arial" w:cs="Arial"/>
          <w:noProof/>
        </w:rPr>
        <w:t xml:space="preserve">, </w:t>
      </w:r>
      <w:r w:rsidR="0001539B" w:rsidRPr="007557C1">
        <w:rPr>
          <w:rFonts w:ascii="Arial" w:hAnsi="Arial" w:cs="Arial"/>
          <w:i/>
          <w:iCs/>
          <w:noProof/>
        </w:rPr>
        <w:t>63</w:t>
      </w:r>
      <w:r w:rsidR="0001539B" w:rsidRPr="007557C1">
        <w:rPr>
          <w:rFonts w:ascii="Arial" w:hAnsi="Arial" w:cs="Arial"/>
          <w:noProof/>
        </w:rPr>
        <w:t>(1), 180–186. https://doi.org/10.1111/j.1541-0420.2006.00634.x</w:t>
      </w:r>
    </w:p>
    <w:p w14:paraId="28CFABE1"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Alonso, A., Molenberghs, G., Burzykowski, T., Renard, D., Geys, H., Shkedy, Z., Tibaldi, F., Abrahantes, J. C., &amp; Buyse, M. (2004). Prentice’s approach and the meta-analytic paradigm: a reflection on the role of statistics in the evaluation of surrogate endpoints. </w:t>
      </w:r>
      <w:r w:rsidRPr="007557C1">
        <w:rPr>
          <w:rFonts w:ascii="Arial" w:hAnsi="Arial" w:cs="Arial"/>
          <w:i/>
          <w:iCs/>
          <w:noProof/>
        </w:rPr>
        <w:t>Biometrics</w:t>
      </w:r>
      <w:r w:rsidRPr="007557C1">
        <w:rPr>
          <w:rFonts w:ascii="Arial" w:hAnsi="Arial" w:cs="Arial"/>
          <w:noProof/>
        </w:rPr>
        <w:t xml:space="preserve">, </w:t>
      </w:r>
      <w:r w:rsidRPr="007557C1">
        <w:rPr>
          <w:rFonts w:ascii="Arial" w:hAnsi="Arial" w:cs="Arial"/>
          <w:i/>
          <w:iCs/>
          <w:noProof/>
        </w:rPr>
        <w:t>60</w:t>
      </w:r>
      <w:r w:rsidRPr="007557C1">
        <w:rPr>
          <w:rFonts w:ascii="Arial" w:hAnsi="Arial" w:cs="Arial"/>
          <w:noProof/>
        </w:rPr>
        <w:t>(3), 724–728. https://doi.org/10.1111/j.0006-341X.2004.00222.x</w:t>
      </w:r>
    </w:p>
    <w:p w14:paraId="420190A8"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Boissel, J. P., Collet, J. P., Moleur, P., &amp; Haugh, M. (1992). Surrogate endpoints: a basis for a rational approach. </w:t>
      </w:r>
      <w:r w:rsidRPr="007557C1">
        <w:rPr>
          <w:rFonts w:ascii="Arial" w:hAnsi="Arial" w:cs="Arial"/>
          <w:i/>
          <w:iCs/>
          <w:noProof/>
        </w:rPr>
        <w:t>Eur J Clin Pharmacol</w:t>
      </w:r>
      <w:r w:rsidRPr="007557C1">
        <w:rPr>
          <w:rFonts w:ascii="Arial" w:hAnsi="Arial" w:cs="Arial"/>
          <w:noProof/>
        </w:rPr>
        <w:t xml:space="preserve">, </w:t>
      </w:r>
      <w:r w:rsidRPr="007557C1">
        <w:rPr>
          <w:rFonts w:ascii="Arial" w:hAnsi="Arial" w:cs="Arial"/>
          <w:i/>
          <w:iCs/>
          <w:noProof/>
        </w:rPr>
        <w:t>43</w:t>
      </w:r>
      <w:r w:rsidRPr="007557C1">
        <w:rPr>
          <w:rFonts w:ascii="Arial" w:hAnsi="Arial" w:cs="Arial"/>
          <w:noProof/>
        </w:rPr>
        <w:t>(3), 235–244. https://doi.org/10.1007/bf02333016</w:t>
      </w:r>
    </w:p>
    <w:p w14:paraId="51176688"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Bujkiewicz, S., Achana, F., Papanikos, T., Riley, R. ., &amp; Abrams, K. . (2019). </w:t>
      </w:r>
      <w:r w:rsidRPr="007557C1">
        <w:rPr>
          <w:rFonts w:ascii="Arial" w:hAnsi="Arial" w:cs="Arial"/>
          <w:i/>
          <w:iCs/>
          <w:noProof/>
        </w:rPr>
        <w:t>NICE DSU Technical Support Document 20: Multivariate meta-analysis of summary data for combining treatment effects on correlated outcomes and evaluating surrogate endpoints</w:t>
      </w:r>
      <w:r w:rsidRPr="007557C1">
        <w:rPr>
          <w:rFonts w:ascii="Arial" w:hAnsi="Arial" w:cs="Arial"/>
          <w:noProof/>
        </w:rPr>
        <w:t>. https://www.sheffield.ac.uk/nice-dsu/tsds/full-list</w:t>
      </w:r>
    </w:p>
    <w:p w14:paraId="09C53FA8"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Burzykowski, T., &amp; Buyse, M. (2006). Surrogate threshold effect: an alternative measure for meta-analytic surrogate endpoint validation. </w:t>
      </w:r>
      <w:r w:rsidRPr="007557C1">
        <w:rPr>
          <w:rFonts w:ascii="Arial" w:hAnsi="Arial" w:cs="Arial"/>
          <w:i/>
          <w:iCs/>
          <w:noProof/>
        </w:rPr>
        <w:t>Pharm Stat</w:t>
      </w:r>
      <w:r w:rsidRPr="007557C1">
        <w:rPr>
          <w:rFonts w:ascii="Arial" w:hAnsi="Arial" w:cs="Arial"/>
          <w:noProof/>
        </w:rPr>
        <w:t xml:space="preserve">, </w:t>
      </w:r>
      <w:r w:rsidRPr="007557C1">
        <w:rPr>
          <w:rFonts w:ascii="Arial" w:hAnsi="Arial" w:cs="Arial"/>
          <w:i/>
          <w:iCs/>
          <w:noProof/>
        </w:rPr>
        <w:t>5</w:t>
      </w:r>
      <w:r w:rsidRPr="007557C1">
        <w:rPr>
          <w:rFonts w:ascii="Arial" w:hAnsi="Arial" w:cs="Arial"/>
          <w:noProof/>
        </w:rPr>
        <w:t>(3), 173–186. https://doi.org/10.1002/pst.207</w:t>
      </w:r>
    </w:p>
    <w:p w14:paraId="6F27D81C"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Burzykowski, T., Molenberghs, G., &amp; Buyse, M. (2005). </w:t>
      </w:r>
      <w:r w:rsidRPr="007557C1">
        <w:rPr>
          <w:rFonts w:ascii="Arial" w:hAnsi="Arial" w:cs="Arial"/>
          <w:i/>
          <w:iCs/>
          <w:noProof/>
        </w:rPr>
        <w:t xml:space="preserve">The evaluation of surrogate endpoints. </w:t>
      </w:r>
      <w:r w:rsidRPr="007557C1">
        <w:rPr>
          <w:rFonts w:ascii="Arial" w:hAnsi="Arial" w:cs="Arial"/>
          <w:noProof/>
        </w:rPr>
        <w:t>. Springer.</w:t>
      </w:r>
    </w:p>
    <w:p w14:paraId="669AA05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Buyse, M., &amp; Molenberghs, G. (1998). Criteria for the validation of surrogate endpoints in randomized experiments. </w:t>
      </w:r>
      <w:r w:rsidRPr="007557C1">
        <w:rPr>
          <w:rFonts w:ascii="Arial" w:hAnsi="Arial" w:cs="Arial"/>
          <w:i/>
          <w:iCs/>
          <w:noProof/>
        </w:rPr>
        <w:t>Biometrics</w:t>
      </w:r>
      <w:r w:rsidRPr="007557C1">
        <w:rPr>
          <w:rFonts w:ascii="Arial" w:hAnsi="Arial" w:cs="Arial"/>
          <w:noProof/>
        </w:rPr>
        <w:t xml:space="preserve">, </w:t>
      </w:r>
      <w:r w:rsidRPr="007557C1">
        <w:rPr>
          <w:rFonts w:ascii="Arial" w:hAnsi="Arial" w:cs="Arial"/>
          <w:i/>
          <w:iCs/>
          <w:noProof/>
        </w:rPr>
        <w:t>54</w:t>
      </w:r>
      <w:r w:rsidRPr="007557C1">
        <w:rPr>
          <w:rFonts w:ascii="Arial" w:hAnsi="Arial" w:cs="Arial"/>
          <w:noProof/>
        </w:rPr>
        <w:t>(3), 1014–1029.</w:t>
      </w:r>
    </w:p>
    <w:p w14:paraId="5505C7F3"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Caro, J. J., Briggs, A. H., Siebert, U., Kuntz, K. M., &amp; Force, I.-S. M. G. R. P. T. (2012). Modeling good research practices--overview: a report of the ISPOR-SMDM Modeling Good Research Practices Task Force-1. </w:t>
      </w:r>
      <w:r w:rsidRPr="007557C1">
        <w:rPr>
          <w:rFonts w:ascii="Arial" w:hAnsi="Arial" w:cs="Arial"/>
          <w:i/>
          <w:iCs/>
          <w:noProof/>
        </w:rPr>
        <w:t xml:space="preserve">Medical Decision Making : An International Journal of the Society for </w:t>
      </w:r>
      <w:r w:rsidRPr="007557C1">
        <w:rPr>
          <w:rFonts w:ascii="Arial" w:hAnsi="Arial" w:cs="Arial"/>
          <w:i/>
          <w:iCs/>
          <w:noProof/>
        </w:rPr>
        <w:lastRenderedPageBreak/>
        <w:t>Medical Decision Making</w:t>
      </w:r>
      <w:r w:rsidRPr="007557C1">
        <w:rPr>
          <w:rFonts w:ascii="Arial" w:hAnsi="Arial" w:cs="Arial"/>
          <w:noProof/>
        </w:rPr>
        <w:t xml:space="preserve">, </w:t>
      </w:r>
      <w:r w:rsidRPr="007557C1">
        <w:rPr>
          <w:rFonts w:ascii="Arial" w:hAnsi="Arial" w:cs="Arial"/>
          <w:i/>
          <w:iCs/>
          <w:noProof/>
        </w:rPr>
        <w:t>32</w:t>
      </w:r>
      <w:r w:rsidRPr="007557C1">
        <w:rPr>
          <w:rFonts w:ascii="Arial" w:hAnsi="Arial" w:cs="Arial"/>
          <w:noProof/>
        </w:rPr>
        <w:t>(5), 667–677. https://doi.org/10.1177/0272989X12454577</w:t>
      </w:r>
    </w:p>
    <w:p w14:paraId="59D4A4C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Christensen, R., Ciani, O., Manyara, A., &amp; Taylor, R. (2024). Surrogate endpoints: a key concept in clinical epidemiology. </w:t>
      </w:r>
      <w:r w:rsidRPr="007557C1">
        <w:rPr>
          <w:rFonts w:ascii="Arial" w:hAnsi="Arial" w:cs="Arial"/>
          <w:i/>
          <w:iCs/>
          <w:noProof/>
        </w:rPr>
        <w:t>Clinical Epidemiology</w:t>
      </w:r>
      <w:r w:rsidRPr="007557C1">
        <w:rPr>
          <w:rFonts w:ascii="Arial" w:hAnsi="Arial" w:cs="Arial"/>
          <w:noProof/>
        </w:rPr>
        <w:t xml:space="preserve">, </w:t>
      </w:r>
      <w:r w:rsidRPr="007557C1">
        <w:rPr>
          <w:rFonts w:ascii="Arial" w:hAnsi="Arial" w:cs="Arial"/>
          <w:i/>
          <w:iCs/>
          <w:noProof/>
        </w:rPr>
        <w:t>1</w:t>
      </w:r>
      <w:r w:rsidRPr="007557C1">
        <w:rPr>
          <w:rFonts w:ascii="Arial" w:hAnsi="Arial" w:cs="Arial"/>
          <w:noProof/>
        </w:rPr>
        <w:t>(167).</w:t>
      </w:r>
    </w:p>
    <w:p w14:paraId="4DC1FE32"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Ciani, O., Buyse, M., Drummond, M., Rasi, G., Saad, E. D., &amp; Taylor, R. S. (2017). Time to review the role of surrogate end points in health policy: state of the art and the way forward. </w:t>
      </w:r>
      <w:r w:rsidRPr="007557C1">
        <w:rPr>
          <w:rFonts w:ascii="Arial" w:hAnsi="Arial" w:cs="Arial"/>
          <w:i/>
          <w:iCs/>
          <w:noProof/>
        </w:rPr>
        <w:t>Value in Health</w:t>
      </w:r>
      <w:r w:rsidRPr="007557C1">
        <w:rPr>
          <w:rFonts w:ascii="Arial" w:hAnsi="Arial" w:cs="Arial"/>
          <w:noProof/>
        </w:rPr>
        <w:t xml:space="preserve">, </w:t>
      </w:r>
      <w:r w:rsidRPr="007557C1">
        <w:rPr>
          <w:rFonts w:ascii="Arial" w:hAnsi="Arial" w:cs="Arial"/>
          <w:i/>
          <w:iCs/>
          <w:noProof/>
        </w:rPr>
        <w:t>20</w:t>
      </w:r>
      <w:r w:rsidRPr="007557C1">
        <w:rPr>
          <w:rFonts w:ascii="Arial" w:hAnsi="Arial" w:cs="Arial"/>
          <w:noProof/>
        </w:rPr>
        <w:t>(3), 487–495. https://doi.org/10.1016/j.jval.2016.10.011</w:t>
      </w:r>
    </w:p>
    <w:p w14:paraId="26419BD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Ciani, O., Grigore, B., Blommestein, H., de Groot, S., Möllenkamp, M., Rabbe, S., &amp; Daubner-Bendes, R Taylor, R. (2021). Validity of Surrogate Endpoints and Their Impact on Coverage Recommendations: A Retrospective Analysis across International Health Technology Assessment Agencies. </w:t>
      </w:r>
      <w:r w:rsidRPr="007557C1">
        <w:rPr>
          <w:rFonts w:ascii="Arial" w:hAnsi="Arial" w:cs="Arial"/>
          <w:i/>
          <w:iCs/>
          <w:noProof/>
        </w:rPr>
        <w:t>Medical Decision Making.</w:t>
      </w:r>
      <w:r w:rsidRPr="007557C1">
        <w:rPr>
          <w:rFonts w:ascii="Arial" w:hAnsi="Arial" w:cs="Arial"/>
          <w:noProof/>
        </w:rPr>
        <w:t xml:space="preserve">, </w:t>
      </w:r>
      <w:r w:rsidRPr="007557C1">
        <w:rPr>
          <w:rFonts w:ascii="Arial" w:hAnsi="Arial" w:cs="Arial"/>
          <w:i/>
          <w:iCs/>
          <w:noProof/>
        </w:rPr>
        <w:t>41</w:t>
      </w:r>
      <w:r w:rsidRPr="007557C1">
        <w:rPr>
          <w:rFonts w:ascii="Arial" w:hAnsi="Arial" w:cs="Arial"/>
          <w:noProof/>
        </w:rPr>
        <w:t>(4), 439–452.</w:t>
      </w:r>
    </w:p>
    <w:p w14:paraId="3E0401C9"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Ciani, O., Grigore, B., &amp; Taylor, R. S. (2022). Development of a framework and decision tool for the evaluation of health technologies based on surrogate endpoint evidence. </w:t>
      </w:r>
      <w:r w:rsidRPr="007557C1">
        <w:rPr>
          <w:rFonts w:ascii="Arial" w:hAnsi="Arial" w:cs="Arial"/>
          <w:i/>
          <w:iCs/>
          <w:noProof/>
        </w:rPr>
        <w:t>Health Economics</w:t>
      </w:r>
      <w:r w:rsidRPr="007557C1">
        <w:rPr>
          <w:rFonts w:ascii="Arial" w:hAnsi="Arial" w:cs="Arial"/>
          <w:noProof/>
        </w:rPr>
        <w:t xml:space="preserve">, </w:t>
      </w:r>
      <w:r w:rsidRPr="007557C1">
        <w:rPr>
          <w:rFonts w:ascii="Arial" w:hAnsi="Arial" w:cs="Arial"/>
          <w:i/>
          <w:iCs/>
          <w:noProof/>
        </w:rPr>
        <w:t>31 Suppl 1</w:t>
      </w:r>
      <w:r w:rsidRPr="007557C1">
        <w:rPr>
          <w:rFonts w:ascii="Arial" w:hAnsi="Arial" w:cs="Arial"/>
          <w:noProof/>
        </w:rPr>
        <w:t>, 44–72. https://doi.org/https://dx.doi.org/10.1002/hec.4524</w:t>
      </w:r>
    </w:p>
    <w:p w14:paraId="3AC559D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Ciani, O., Manyara, A., Davies, P., Stewart, D., Weir, C., Young, A., Blazeby, J., Butcher, N., Bujkiewicz, S., Chan, A., &amp; Dawoud, D. (2023). A framework for the definition and interpretation of the use of surrogate endpoints in interventional trials. </w:t>
      </w:r>
      <w:r w:rsidRPr="007557C1">
        <w:rPr>
          <w:rFonts w:ascii="Arial" w:hAnsi="Arial" w:cs="Arial"/>
          <w:i/>
          <w:iCs/>
          <w:noProof/>
        </w:rPr>
        <w:t>EClinicalMedicine.</w:t>
      </w:r>
      <w:r w:rsidRPr="007557C1">
        <w:rPr>
          <w:rFonts w:ascii="Arial" w:hAnsi="Arial" w:cs="Arial"/>
          <w:noProof/>
        </w:rPr>
        <w:t xml:space="preserve">, </w:t>
      </w:r>
      <w:r w:rsidRPr="007557C1">
        <w:rPr>
          <w:rFonts w:ascii="Arial" w:hAnsi="Arial" w:cs="Arial"/>
          <w:i/>
          <w:iCs/>
          <w:noProof/>
        </w:rPr>
        <w:t>1</w:t>
      </w:r>
      <w:r w:rsidRPr="007557C1">
        <w:rPr>
          <w:rFonts w:ascii="Arial" w:hAnsi="Arial" w:cs="Arial"/>
          <w:noProof/>
        </w:rPr>
        <w:t>(65).</w:t>
      </w:r>
    </w:p>
    <w:p w14:paraId="401403BD"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Conlon, A. S., Taylor, J. M., &amp; Elliott, M. R. (2014). Surrogacy assessment using principal stratification when surrogate and outcome measures are multivariate normal. </w:t>
      </w:r>
      <w:r w:rsidRPr="007557C1">
        <w:rPr>
          <w:rFonts w:ascii="Arial" w:hAnsi="Arial" w:cs="Arial"/>
          <w:i/>
          <w:iCs/>
          <w:noProof/>
        </w:rPr>
        <w:t>Biostatistics</w:t>
      </w:r>
      <w:r w:rsidRPr="007557C1">
        <w:rPr>
          <w:rFonts w:ascii="Arial" w:hAnsi="Arial" w:cs="Arial"/>
          <w:noProof/>
        </w:rPr>
        <w:t xml:space="preserve">, </w:t>
      </w:r>
      <w:r w:rsidRPr="007557C1">
        <w:rPr>
          <w:rFonts w:ascii="Arial" w:hAnsi="Arial" w:cs="Arial"/>
          <w:i/>
          <w:iCs/>
          <w:noProof/>
        </w:rPr>
        <w:t>15</w:t>
      </w:r>
      <w:r w:rsidRPr="007557C1">
        <w:rPr>
          <w:rFonts w:ascii="Arial" w:hAnsi="Arial" w:cs="Arial"/>
          <w:noProof/>
        </w:rPr>
        <w:t>(2), 266–283. https://doi.org/10.1093/biostatistics/kxt051</w:t>
      </w:r>
    </w:p>
    <w:p w14:paraId="5AE04ED0"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Daniels, M. J., &amp; Hughes, M. D. (1997). Meta-analysis for the evaluation of potential surrogate markers. </w:t>
      </w:r>
      <w:r w:rsidRPr="007557C1">
        <w:rPr>
          <w:rFonts w:ascii="Arial" w:hAnsi="Arial" w:cs="Arial"/>
          <w:i/>
          <w:iCs/>
          <w:noProof/>
        </w:rPr>
        <w:t>Stat Med</w:t>
      </w:r>
      <w:r w:rsidRPr="007557C1">
        <w:rPr>
          <w:rFonts w:ascii="Arial" w:hAnsi="Arial" w:cs="Arial"/>
          <w:noProof/>
        </w:rPr>
        <w:t xml:space="preserve">, </w:t>
      </w:r>
      <w:r w:rsidRPr="007557C1">
        <w:rPr>
          <w:rFonts w:ascii="Arial" w:hAnsi="Arial" w:cs="Arial"/>
          <w:i/>
          <w:iCs/>
          <w:noProof/>
        </w:rPr>
        <w:t>16</w:t>
      </w:r>
      <w:r w:rsidRPr="007557C1">
        <w:rPr>
          <w:rFonts w:ascii="Arial" w:hAnsi="Arial" w:cs="Arial"/>
          <w:noProof/>
        </w:rPr>
        <w:t>(17), 1965–1982. https://doi.org/10.1002/(sici)1097-0258(19970915)16:17&lt;1965::aid-</w:t>
      </w:r>
      <w:r w:rsidRPr="007557C1">
        <w:rPr>
          <w:rFonts w:ascii="Arial" w:hAnsi="Arial" w:cs="Arial"/>
          <w:noProof/>
        </w:rPr>
        <w:lastRenderedPageBreak/>
        <w:t>sim630&gt;3.0.co;2-m</w:t>
      </w:r>
    </w:p>
    <w:p w14:paraId="6A3C63A4"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Dawoud, D., Naci, H., Ciani, O., &amp; Bujkiewicz, S. (2021). Raising the bar for using surrogate endpoints in drug regulation and health technology assessment. </w:t>
      </w:r>
      <w:r w:rsidRPr="007557C1">
        <w:rPr>
          <w:rFonts w:ascii="Arial" w:hAnsi="Arial" w:cs="Arial"/>
          <w:i/>
          <w:iCs/>
          <w:noProof/>
        </w:rPr>
        <w:t>BMJ</w:t>
      </w:r>
      <w:r w:rsidRPr="007557C1">
        <w:rPr>
          <w:rFonts w:ascii="Arial" w:hAnsi="Arial" w:cs="Arial"/>
          <w:noProof/>
        </w:rPr>
        <w:t xml:space="preserve">, </w:t>
      </w:r>
      <w:r w:rsidRPr="007557C1">
        <w:rPr>
          <w:rFonts w:ascii="Arial" w:hAnsi="Arial" w:cs="Arial"/>
          <w:i/>
          <w:iCs/>
          <w:noProof/>
        </w:rPr>
        <w:t>374</w:t>
      </w:r>
      <w:r w:rsidRPr="007557C1">
        <w:rPr>
          <w:rFonts w:ascii="Arial" w:hAnsi="Arial" w:cs="Arial"/>
          <w:noProof/>
        </w:rPr>
        <w:t>, n2191. https://doi.org/10.1136/bmj.n2191</w:t>
      </w:r>
    </w:p>
    <w:p w14:paraId="29C781DE"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Deslandes, E., &amp; Chevret, S. (2007). Assessing surrogacy from the joint modelling of multivariate longitudinal data and survival: application to clinical trial data on chronic lymphocytic leukaemia. </w:t>
      </w:r>
      <w:r w:rsidRPr="007557C1">
        <w:rPr>
          <w:rFonts w:ascii="Arial" w:hAnsi="Arial" w:cs="Arial"/>
          <w:i/>
          <w:iCs/>
          <w:noProof/>
        </w:rPr>
        <w:t>Statistics in Medicine</w:t>
      </w:r>
      <w:r w:rsidRPr="007557C1">
        <w:rPr>
          <w:rFonts w:ascii="Arial" w:hAnsi="Arial" w:cs="Arial"/>
          <w:noProof/>
        </w:rPr>
        <w:t xml:space="preserve">, </w:t>
      </w:r>
      <w:r w:rsidRPr="007557C1">
        <w:rPr>
          <w:rFonts w:ascii="Arial" w:hAnsi="Arial" w:cs="Arial"/>
          <w:i/>
          <w:iCs/>
          <w:noProof/>
        </w:rPr>
        <w:t>26</w:t>
      </w:r>
      <w:r w:rsidRPr="007557C1">
        <w:rPr>
          <w:rFonts w:ascii="Arial" w:hAnsi="Arial" w:cs="Arial"/>
          <w:noProof/>
        </w:rPr>
        <w:t>(30), 5411–5421. https://doi.org/https://doi.org/10.1002/sim.3142</w:t>
      </w:r>
    </w:p>
    <w:p w14:paraId="65CDDBB7"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Elliott, M. R. (2023). Surrogate endpoints in clinical trials. </w:t>
      </w:r>
      <w:r w:rsidRPr="007557C1">
        <w:rPr>
          <w:rFonts w:ascii="Arial" w:hAnsi="Arial" w:cs="Arial"/>
          <w:i/>
          <w:iCs/>
          <w:noProof/>
        </w:rPr>
        <w:t>Annual Review of Statistics and Its Application</w:t>
      </w:r>
      <w:r w:rsidRPr="007557C1">
        <w:rPr>
          <w:rFonts w:ascii="Arial" w:hAnsi="Arial" w:cs="Arial"/>
          <w:noProof/>
        </w:rPr>
        <w:t xml:space="preserve">, </w:t>
      </w:r>
      <w:r w:rsidRPr="007557C1">
        <w:rPr>
          <w:rFonts w:ascii="Arial" w:hAnsi="Arial" w:cs="Arial"/>
          <w:i/>
          <w:iCs/>
          <w:noProof/>
        </w:rPr>
        <w:t>10</w:t>
      </w:r>
      <w:r w:rsidRPr="007557C1">
        <w:rPr>
          <w:rFonts w:ascii="Arial" w:hAnsi="Arial" w:cs="Arial"/>
          <w:noProof/>
        </w:rPr>
        <w:t>, 75–96.</w:t>
      </w:r>
    </w:p>
    <w:p w14:paraId="2572F2EB"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Ensor, H., Lee, R. J., Sudlow, C., &amp; Weir, C. J. (2016). Statistical approaches for evaluating surrogate outcomes in clinical trials: a systematic review. </w:t>
      </w:r>
      <w:r w:rsidRPr="007557C1">
        <w:rPr>
          <w:rFonts w:ascii="Arial" w:hAnsi="Arial" w:cs="Arial"/>
          <w:i/>
          <w:iCs/>
          <w:noProof/>
        </w:rPr>
        <w:t>Journal of Biopharmaceutical Statistics</w:t>
      </w:r>
      <w:r w:rsidRPr="007557C1">
        <w:rPr>
          <w:rFonts w:ascii="Arial" w:hAnsi="Arial" w:cs="Arial"/>
          <w:noProof/>
        </w:rPr>
        <w:t xml:space="preserve">, </w:t>
      </w:r>
      <w:r w:rsidRPr="007557C1">
        <w:rPr>
          <w:rFonts w:ascii="Arial" w:hAnsi="Arial" w:cs="Arial"/>
          <w:i/>
          <w:iCs/>
          <w:noProof/>
        </w:rPr>
        <w:t>26</w:t>
      </w:r>
      <w:r w:rsidRPr="007557C1">
        <w:rPr>
          <w:rFonts w:ascii="Arial" w:hAnsi="Arial" w:cs="Arial"/>
          <w:noProof/>
        </w:rPr>
        <w:t>(5), 859–879. https://doi.org/https://dx.doi.org/10.1080/10543406.2015.1094811</w:t>
      </w:r>
    </w:p>
    <w:p w14:paraId="45DDE961"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EUnetHTA 21. (2023). </w:t>
      </w:r>
      <w:r w:rsidRPr="007557C1">
        <w:rPr>
          <w:rFonts w:ascii="Arial" w:hAnsi="Arial" w:cs="Arial"/>
          <w:i/>
          <w:iCs/>
          <w:noProof/>
        </w:rPr>
        <w:t>Individual Practical Guideline Document. D4.4-Outcomes (Endpoints)</w:t>
      </w:r>
      <w:r w:rsidRPr="007557C1">
        <w:rPr>
          <w:rFonts w:ascii="Arial" w:hAnsi="Arial" w:cs="Arial"/>
          <w:noProof/>
        </w:rPr>
        <w:t>.</w:t>
      </w:r>
    </w:p>
    <w:p w14:paraId="6D4EF711"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Frangakis, C. E., &amp; Rubin, D. B. (2002). Principal stratification in causal inference. </w:t>
      </w:r>
      <w:r w:rsidRPr="007557C1">
        <w:rPr>
          <w:rFonts w:ascii="Arial" w:hAnsi="Arial" w:cs="Arial"/>
          <w:i/>
          <w:iCs/>
          <w:noProof/>
        </w:rPr>
        <w:t>Biometrics</w:t>
      </w:r>
      <w:r w:rsidRPr="007557C1">
        <w:rPr>
          <w:rFonts w:ascii="Arial" w:hAnsi="Arial" w:cs="Arial"/>
          <w:noProof/>
        </w:rPr>
        <w:t xml:space="preserve">, </w:t>
      </w:r>
      <w:r w:rsidRPr="007557C1">
        <w:rPr>
          <w:rFonts w:ascii="Arial" w:hAnsi="Arial" w:cs="Arial"/>
          <w:i/>
          <w:iCs/>
          <w:noProof/>
        </w:rPr>
        <w:t>58</w:t>
      </w:r>
      <w:r w:rsidRPr="007557C1">
        <w:rPr>
          <w:rFonts w:ascii="Arial" w:hAnsi="Arial" w:cs="Arial"/>
          <w:noProof/>
        </w:rPr>
        <w:t>, 21–29.</w:t>
      </w:r>
    </w:p>
    <w:p w14:paraId="0969364C"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Freedman, L. S., Graubard, B. I., &amp; Schatzkin, A. (1992). Statistical validation of intermediate endpoints for chronic diseases. </w:t>
      </w:r>
      <w:r w:rsidRPr="007557C1">
        <w:rPr>
          <w:rFonts w:ascii="Arial" w:hAnsi="Arial" w:cs="Arial"/>
          <w:i/>
          <w:iCs/>
          <w:noProof/>
        </w:rPr>
        <w:t>Stat Med</w:t>
      </w:r>
      <w:r w:rsidRPr="007557C1">
        <w:rPr>
          <w:rFonts w:ascii="Arial" w:hAnsi="Arial" w:cs="Arial"/>
          <w:noProof/>
        </w:rPr>
        <w:t xml:space="preserve">, </w:t>
      </w:r>
      <w:r w:rsidRPr="007557C1">
        <w:rPr>
          <w:rFonts w:ascii="Arial" w:hAnsi="Arial" w:cs="Arial"/>
          <w:i/>
          <w:iCs/>
          <w:noProof/>
        </w:rPr>
        <w:t>11</w:t>
      </w:r>
      <w:r w:rsidRPr="007557C1">
        <w:rPr>
          <w:rFonts w:ascii="Arial" w:hAnsi="Arial" w:cs="Arial"/>
          <w:noProof/>
        </w:rPr>
        <w:t>(2), 167–178. https://doi.org/10.1002/sim.4780110204</w:t>
      </w:r>
    </w:p>
    <w:p w14:paraId="2454C379"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Gilbert, P. B., &amp; Hudgens, M. G. (2008). Evaluating candidate principal surrogate endpoints. </w:t>
      </w:r>
      <w:r w:rsidRPr="007557C1">
        <w:rPr>
          <w:rFonts w:ascii="Arial" w:hAnsi="Arial" w:cs="Arial"/>
          <w:i/>
          <w:iCs/>
          <w:noProof/>
        </w:rPr>
        <w:t>Biometrics</w:t>
      </w:r>
      <w:r w:rsidRPr="007557C1">
        <w:rPr>
          <w:rFonts w:ascii="Arial" w:hAnsi="Arial" w:cs="Arial"/>
          <w:noProof/>
        </w:rPr>
        <w:t xml:space="preserve">, </w:t>
      </w:r>
      <w:r w:rsidRPr="007557C1">
        <w:rPr>
          <w:rFonts w:ascii="Arial" w:hAnsi="Arial" w:cs="Arial"/>
          <w:i/>
          <w:iCs/>
          <w:noProof/>
        </w:rPr>
        <w:t>64</w:t>
      </w:r>
      <w:r w:rsidRPr="007557C1">
        <w:rPr>
          <w:rFonts w:ascii="Arial" w:hAnsi="Arial" w:cs="Arial"/>
          <w:noProof/>
        </w:rPr>
        <w:t>, 1146–1154.</w:t>
      </w:r>
    </w:p>
    <w:p w14:paraId="62DBC5D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Grigore, B., Ciani, O., Dams, F., Federici, C., de Groot, S., Möllenkamp, M., Rabbe, S., Shatrov, K., Zemplenyi, A., &amp; Taylor, R. S. R. (2020). Surrogate endpoints in health technology assessment: an international review of methodological guidelines. </w:t>
      </w:r>
      <w:r w:rsidRPr="007557C1">
        <w:rPr>
          <w:rFonts w:ascii="Arial" w:hAnsi="Arial" w:cs="Arial"/>
          <w:i/>
          <w:iCs/>
          <w:noProof/>
        </w:rPr>
        <w:t>Pharmacoeconomics</w:t>
      </w:r>
      <w:r w:rsidRPr="007557C1">
        <w:rPr>
          <w:rFonts w:ascii="Arial" w:hAnsi="Arial" w:cs="Arial"/>
          <w:noProof/>
        </w:rPr>
        <w:t xml:space="preserve">, </w:t>
      </w:r>
      <w:r w:rsidRPr="007557C1">
        <w:rPr>
          <w:rFonts w:ascii="Arial" w:hAnsi="Arial" w:cs="Arial"/>
          <w:i/>
          <w:iCs/>
          <w:noProof/>
        </w:rPr>
        <w:t>38</w:t>
      </w:r>
      <w:r w:rsidRPr="007557C1">
        <w:rPr>
          <w:rFonts w:ascii="Arial" w:hAnsi="Arial" w:cs="Arial"/>
          <w:noProof/>
        </w:rPr>
        <w:t>(10), 1055–1070. https://doi.org/10.1007/s40273-020-00935-1</w:t>
      </w:r>
    </w:p>
    <w:p w14:paraId="24416428"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lastRenderedPageBreak/>
        <w:t xml:space="preserve">Hughes, M. D., Dergruttolla, V., &amp; Welles, S. L. (1995). Evaluating surrogate markers. </w:t>
      </w:r>
      <w:r w:rsidRPr="007557C1">
        <w:rPr>
          <w:rFonts w:ascii="Arial" w:hAnsi="Arial" w:cs="Arial"/>
          <w:i/>
          <w:iCs/>
          <w:noProof/>
        </w:rPr>
        <w:t>J Acquir Immune Defic Syndr Hum Retrovirol</w:t>
      </w:r>
      <w:r w:rsidRPr="007557C1">
        <w:rPr>
          <w:rFonts w:ascii="Arial" w:hAnsi="Arial" w:cs="Arial"/>
          <w:noProof/>
        </w:rPr>
        <w:t xml:space="preserve">, </w:t>
      </w:r>
      <w:r w:rsidRPr="007557C1">
        <w:rPr>
          <w:rFonts w:ascii="Arial" w:hAnsi="Arial" w:cs="Arial"/>
          <w:i/>
          <w:iCs/>
          <w:noProof/>
        </w:rPr>
        <w:t>10</w:t>
      </w:r>
      <w:r w:rsidRPr="007557C1">
        <w:rPr>
          <w:rFonts w:ascii="Arial" w:hAnsi="Arial" w:cs="Arial"/>
          <w:noProof/>
        </w:rPr>
        <w:t>.</w:t>
      </w:r>
    </w:p>
    <w:p w14:paraId="7BAC1BF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Institut für Qualität und Wirtschaftlichkeit im Gesundheitswesen (IQWiG). (2011). </w:t>
      </w:r>
      <w:r w:rsidRPr="007557C1">
        <w:rPr>
          <w:rFonts w:ascii="Arial" w:hAnsi="Arial" w:cs="Arial"/>
          <w:i/>
          <w:iCs/>
          <w:noProof/>
        </w:rPr>
        <w:t>Aussagekraft von surrogatendpunkten in der onkologie. [Validity of surrogate parameters in oncology (Rapid report)]. IQWiG-Berichte 80</w:t>
      </w:r>
      <w:r w:rsidRPr="007557C1">
        <w:rPr>
          <w:rFonts w:ascii="Arial" w:hAnsi="Arial" w:cs="Arial"/>
          <w:noProof/>
        </w:rPr>
        <w:t>.</w:t>
      </w:r>
    </w:p>
    <w:p w14:paraId="14B98682"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Institut für Qualität und Wirtschaftlichkeit im Gesundheitswesen (IQWiG). (2022). </w:t>
      </w:r>
      <w:r w:rsidRPr="007557C1">
        <w:rPr>
          <w:rFonts w:ascii="Arial" w:hAnsi="Arial" w:cs="Arial"/>
          <w:i/>
          <w:iCs/>
          <w:noProof/>
        </w:rPr>
        <w:t>Allgemeine Methoden Entwurf für Version 7.0 [English translation: General Methods Draft version 7.0]</w:t>
      </w:r>
      <w:r w:rsidRPr="007557C1">
        <w:rPr>
          <w:rFonts w:ascii="Arial" w:hAnsi="Arial" w:cs="Arial"/>
          <w:noProof/>
        </w:rPr>
        <w:t>.</w:t>
      </w:r>
    </w:p>
    <w:p w14:paraId="2C69F07C"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Lesko, L., &amp; Atkinson, A. (2001). Use of Biomarkers and Surrogate Endpoints in Drug Development and Regulatory Decision Making: Criteria, Validation, Strategies. </w:t>
      </w:r>
      <w:r w:rsidRPr="007557C1">
        <w:rPr>
          <w:rFonts w:ascii="Arial" w:hAnsi="Arial" w:cs="Arial"/>
          <w:i/>
          <w:iCs/>
          <w:noProof/>
        </w:rPr>
        <w:t>Annu Rev Pharmacol Toxicol</w:t>
      </w:r>
      <w:r w:rsidRPr="007557C1">
        <w:rPr>
          <w:rFonts w:ascii="Arial" w:hAnsi="Arial" w:cs="Arial"/>
          <w:noProof/>
        </w:rPr>
        <w:t xml:space="preserve">, </w:t>
      </w:r>
      <w:r w:rsidRPr="007557C1">
        <w:rPr>
          <w:rFonts w:ascii="Arial" w:hAnsi="Arial" w:cs="Arial"/>
          <w:i/>
          <w:iCs/>
          <w:noProof/>
        </w:rPr>
        <w:t>41</w:t>
      </w:r>
      <w:r w:rsidRPr="007557C1">
        <w:rPr>
          <w:rFonts w:ascii="Arial" w:hAnsi="Arial" w:cs="Arial"/>
          <w:noProof/>
        </w:rPr>
        <w:t>, 347–366. https://www.annualreviews.org/content/journals/10.1146/annurev.pharmtox.41.1.3</w:t>
      </w:r>
    </w:p>
    <w:p w14:paraId="773B94EB"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Li, Y., Taylor, J. M., &amp; Elliott, M. R. (2010). A Bayesian approach to surrogacy assessment using principal stratification in clinical trials. </w:t>
      </w:r>
      <w:r w:rsidRPr="007557C1">
        <w:rPr>
          <w:rFonts w:ascii="Arial" w:hAnsi="Arial" w:cs="Arial"/>
          <w:i/>
          <w:iCs/>
          <w:noProof/>
        </w:rPr>
        <w:t>Biometrics</w:t>
      </w:r>
      <w:r w:rsidRPr="007557C1">
        <w:rPr>
          <w:rFonts w:ascii="Arial" w:hAnsi="Arial" w:cs="Arial"/>
          <w:noProof/>
        </w:rPr>
        <w:t xml:space="preserve">, </w:t>
      </w:r>
      <w:r w:rsidRPr="007557C1">
        <w:rPr>
          <w:rFonts w:ascii="Arial" w:hAnsi="Arial" w:cs="Arial"/>
          <w:i/>
          <w:iCs/>
          <w:noProof/>
        </w:rPr>
        <w:t>66</w:t>
      </w:r>
      <w:r w:rsidRPr="007557C1">
        <w:rPr>
          <w:rFonts w:ascii="Arial" w:hAnsi="Arial" w:cs="Arial"/>
          <w:noProof/>
        </w:rPr>
        <w:t>(2), 523–531. https://doi.org/10.1111/j.1541-0420.2009.01303.x</w:t>
      </w:r>
    </w:p>
    <w:p w14:paraId="43CCED56"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Li, Y., Taylor, J. M. G., Elliott, M. R., &amp; Sargent, D. J. (2011). Causal assessment of surrogacy in a meta-analysis of colorectal cancer trials. </w:t>
      </w:r>
      <w:r w:rsidRPr="007557C1">
        <w:rPr>
          <w:rFonts w:ascii="Arial" w:hAnsi="Arial" w:cs="Arial"/>
          <w:i/>
          <w:iCs/>
          <w:noProof/>
        </w:rPr>
        <w:t>Biostatistics</w:t>
      </w:r>
      <w:r w:rsidRPr="007557C1">
        <w:rPr>
          <w:rFonts w:ascii="Arial" w:hAnsi="Arial" w:cs="Arial"/>
          <w:noProof/>
        </w:rPr>
        <w:t xml:space="preserve">, </w:t>
      </w:r>
      <w:r w:rsidRPr="007557C1">
        <w:rPr>
          <w:rFonts w:ascii="Arial" w:hAnsi="Arial" w:cs="Arial"/>
          <w:i/>
          <w:iCs/>
          <w:noProof/>
        </w:rPr>
        <w:t>12</w:t>
      </w:r>
      <w:r w:rsidRPr="007557C1">
        <w:rPr>
          <w:rFonts w:ascii="Arial" w:hAnsi="Arial" w:cs="Arial"/>
          <w:noProof/>
        </w:rPr>
        <w:t>(3), 478–492. https://doi.org/10.1093/biostatistics/kxq082</w:t>
      </w:r>
    </w:p>
    <w:p w14:paraId="27B9E0B9"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Lin, D. Y., Fleming, T. R., &amp; De Gruttola, V. (1997). Estimating the proportion of treatment effect explained by a surrogate marker. </w:t>
      </w:r>
      <w:r w:rsidRPr="007557C1">
        <w:rPr>
          <w:rFonts w:ascii="Arial" w:hAnsi="Arial" w:cs="Arial"/>
          <w:i/>
          <w:iCs/>
          <w:noProof/>
        </w:rPr>
        <w:t>Stat Med</w:t>
      </w:r>
      <w:r w:rsidRPr="007557C1">
        <w:rPr>
          <w:rFonts w:ascii="Arial" w:hAnsi="Arial" w:cs="Arial"/>
          <w:noProof/>
        </w:rPr>
        <w:t xml:space="preserve">, </w:t>
      </w:r>
      <w:r w:rsidRPr="007557C1">
        <w:rPr>
          <w:rFonts w:ascii="Arial" w:hAnsi="Arial" w:cs="Arial"/>
          <w:i/>
          <w:iCs/>
          <w:noProof/>
        </w:rPr>
        <w:t>16</w:t>
      </w:r>
      <w:r w:rsidRPr="007557C1">
        <w:rPr>
          <w:rFonts w:ascii="Arial" w:hAnsi="Arial" w:cs="Arial"/>
          <w:noProof/>
        </w:rPr>
        <w:t>(13), 1515–1527. https://doi.org/10.1002/(sici)1097-0258(19970715)16:13&lt;1515::aid-sim572&gt;3.0.co;2-1</w:t>
      </w:r>
    </w:p>
    <w:p w14:paraId="20EEE2F0"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Manyara, A., Davies, P., Stewart, D., Weir, C., Young, A., Blazeby, J., Butcher, N., Bujkiewicz, S., Chan, A., &amp; Dawoud, D. (2024a). Reporting of surrogate endpoints in randomised controlled trial protocols (SPIRIT-Surrogate): extension checklist with explanation and elaboration. </w:t>
      </w:r>
      <w:r w:rsidRPr="007557C1">
        <w:rPr>
          <w:rFonts w:ascii="Arial" w:hAnsi="Arial" w:cs="Arial"/>
          <w:i/>
          <w:iCs/>
          <w:noProof/>
        </w:rPr>
        <w:t>BMJ</w:t>
      </w:r>
      <w:r w:rsidRPr="007557C1">
        <w:rPr>
          <w:rFonts w:ascii="Arial" w:hAnsi="Arial" w:cs="Arial"/>
          <w:noProof/>
        </w:rPr>
        <w:t xml:space="preserve">, </w:t>
      </w:r>
      <w:r w:rsidRPr="007557C1">
        <w:rPr>
          <w:rFonts w:ascii="Arial" w:hAnsi="Arial" w:cs="Arial"/>
          <w:i/>
          <w:iCs/>
          <w:noProof/>
        </w:rPr>
        <w:t>9</w:t>
      </w:r>
      <w:r w:rsidRPr="007557C1">
        <w:rPr>
          <w:rFonts w:ascii="Arial" w:hAnsi="Arial" w:cs="Arial"/>
          <w:noProof/>
        </w:rPr>
        <w:t>(386).</w:t>
      </w:r>
    </w:p>
    <w:p w14:paraId="0784E0D7"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lastRenderedPageBreak/>
        <w:t xml:space="preserve">Manyara, A., Davies, P., Stewart, D., Weir, C., Young, A., Blazeby, J., Butcher, N., Bujkiewicz, S., Chan, A., Dawoud, D., &amp; Offringa, M. (2024b). Reporting of surrogate endpoints in randomised controlled trial reports (CONSORT-Surrogate): extension checklist with explanation and elaboration. </w:t>
      </w:r>
      <w:r w:rsidRPr="007557C1">
        <w:rPr>
          <w:rFonts w:ascii="Arial" w:hAnsi="Arial" w:cs="Arial"/>
          <w:i/>
          <w:iCs/>
          <w:noProof/>
        </w:rPr>
        <w:t>BMJ</w:t>
      </w:r>
      <w:r w:rsidRPr="007557C1">
        <w:rPr>
          <w:rFonts w:ascii="Arial" w:hAnsi="Arial" w:cs="Arial"/>
          <w:noProof/>
        </w:rPr>
        <w:t xml:space="preserve">, </w:t>
      </w:r>
      <w:r w:rsidRPr="007557C1">
        <w:rPr>
          <w:rFonts w:ascii="Arial" w:hAnsi="Arial" w:cs="Arial"/>
          <w:i/>
          <w:iCs/>
          <w:noProof/>
        </w:rPr>
        <w:t>9</w:t>
      </w:r>
      <w:r w:rsidRPr="007557C1">
        <w:rPr>
          <w:rFonts w:ascii="Arial" w:hAnsi="Arial" w:cs="Arial"/>
          <w:noProof/>
        </w:rPr>
        <w:t>(386).</w:t>
      </w:r>
    </w:p>
    <w:p w14:paraId="0FB24ECE"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Member State Coordination Group on Health Technology Assessment. (2024). </w:t>
      </w:r>
      <w:r w:rsidRPr="007557C1">
        <w:rPr>
          <w:rFonts w:ascii="Arial" w:hAnsi="Arial" w:cs="Arial"/>
          <w:i/>
          <w:iCs/>
          <w:noProof/>
        </w:rPr>
        <w:t>Guidance on outcomes for joint clinical assessments</w:t>
      </w:r>
      <w:r w:rsidRPr="007557C1">
        <w:rPr>
          <w:rFonts w:ascii="Arial" w:hAnsi="Arial" w:cs="Arial"/>
          <w:noProof/>
        </w:rPr>
        <w:t>. https://health.ec.europa.eu/document/download/a70a62c7-325c-401e-ba42-66174b656ab8_en?filename=hta_outcomes_jca_guidance_en.pdf</w:t>
      </w:r>
    </w:p>
    <w:p w14:paraId="4685FF3D"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National Institute for Health and Care Excellence (NICE). (2023). </w:t>
      </w:r>
      <w:r w:rsidRPr="007557C1">
        <w:rPr>
          <w:rFonts w:ascii="Arial" w:hAnsi="Arial" w:cs="Arial"/>
          <w:i/>
          <w:iCs/>
          <w:noProof/>
        </w:rPr>
        <w:t>NICE health technology evaluations: the manual</w:t>
      </w:r>
      <w:r w:rsidRPr="007557C1">
        <w:rPr>
          <w:rFonts w:ascii="Arial" w:hAnsi="Arial" w:cs="Arial"/>
          <w:noProof/>
        </w:rPr>
        <w:t>. https://www.nice.org.uk/process/pmg36/resources/nice-health-technology-evaluations-the-manual-pdf-72286779244741</w:t>
      </w:r>
    </w:p>
    <w:p w14:paraId="1D9DAF2A"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Parast, L., McDermott, M. M., &amp; Tian, L. (2016). Robust estimation of the proportion of treatment effect explained by surrogate marker information. </w:t>
      </w:r>
      <w:r w:rsidRPr="007557C1">
        <w:rPr>
          <w:rFonts w:ascii="Arial" w:hAnsi="Arial" w:cs="Arial"/>
          <w:i/>
          <w:iCs/>
          <w:noProof/>
        </w:rPr>
        <w:t>Stat Med</w:t>
      </w:r>
      <w:r w:rsidRPr="007557C1">
        <w:rPr>
          <w:rFonts w:ascii="Arial" w:hAnsi="Arial" w:cs="Arial"/>
          <w:noProof/>
        </w:rPr>
        <w:t xml:space="preserve">, </w:t>
      </w:r>
      <w:r w:rsidRPr="007557C1">
        <w:rPr>
          <w:rFonts w:ascii="Arial" w:hAnsi="Arial" w:cs="Arial"/>
          <w:i/>
          <w:iCs/>
          <w:noProof/>
        </w:rPr>
        <w:t>35</w:t>
      </w:r>
      <w:r w:rsidRPr="007557C1">
        <w:rPr>
          <w:rFonts w:ascii="Arial" w:hAnsi="Arial" w:cs="Arial"/>
          <w:noProof/>
        </w:rPr>
        <w:t>(10), 1637–1653. https://doi.org/10.1002/sim.6820</w:t>
      </w:r>
    </w:p>
    <w:p w14:paraId="4555963B"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Perelman, J., Soares, M., Mateus, C., Duarte, A., Faria, R., Ferreira, L., Saramago, P., Veiga, P., Furtado, C., Caldeira, S., Teixera, M. do C., &amp; Sculpher, M. (2019). </w:t>
      </w:r>
      <w:r w:rsidRPr="007557C1">
        <w:rPr>
          <w:rFonts w:ascii="Arial" w:hAnsi="Arial" w:cs="Arial"/>
          <w:i/>
          <w:iCs/>
          <w:noProof/>
        </w:rPr>
        <w:t>Methodological Guidelines for Economic Evaluation Studies.</w:t>
      </w:r>
    </w:p>
    <w:p w14:paraId="7F71233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Pharmaceutical Benefits Advisory Committee (PBAC). (2016). </w:t>
      </w:r>
      <w:r w:rsidRPr="007557C1">
        <w:rPr>
          <w:rFonts w:ascii="Arial" w:hAnsi="Arial" w:cs="Arial"/>
          <w:i/>
          <w:iCs/>
          <w:noProof/>
        </w:rPr>
        <w:t>The Pharmaceutical Benefits Advisory Committee Guidelines. Appendix 5: Translating comparative treatment effects of proposed surrogate measures to target clinical outcomes.</w:t>
      </w:r>
      <w:r w:rsidRPr="007557C1">
        <w:rPr>
          <w:rFonts w:ascii="Arial" w:hAnsi="Arial" w:cs="Arial"/>
          <w:noProof/>
        </w:rPr>
        <w:t xml:space="preserve"> https://pbac.pbs.gov.au/appendixes/appendix-5.html</w:t>
      </w:r>
    </w:p>
    <w:p w14:paraId="326096ED"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Prentice, R. L. (1989). Surrogate endpoints in clinical trials: definition and operational criteria. </w:t>
      </w:r>
      <w:r w:rsidRPr="007557C1">
        <w:rPr>
          <w:rFonts w:ascii="Arial" w:hAnsi="Arial" w:cs="Arial"/>
          <w:i/>
          <w:iCs/>
          <w:noProof/>
        </w:rPr>
        <w:t>Stat Med</w:t>
      </w:r>
      <w:r w:rsidRPr="007557C1">
        <w:rPr>
          <w:rFonts w:ascii="Arial" w:hAnsi="Arial" w:cs="Arial"/>
          <w:noProof/>
        </w:rPr>
        <w:t xml:space="preserve">, </w:t>
      </w:r>
      <w:r w:rsidRPr="007557C1">
        <w:rPr>
          <w:rFonts w:ascii="Arial" w:hAnsi="Arial" w:cs="Arial"/>
          <w:i/>
          <w:iCs/>
          <w:noProof/>
        </w:rPr>
        <w:t>8</w:t>
      </w:r>
      <w:r w:rsidRPr="007557C1">
        <w:rPr>
          <w:rFonts w:ascii="Arial" w:hAnsi="Arial" w:cs="Arial"/>
          <w:noProof/>
        </w:rPr>
        <w:t>(4), 431–440. https://doi.org/10.1002/sim.4780080407</w:t>
      </w:r>
    </w:p>
    <w:p w14:paraId="3E8AC083"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Price, B. L., Gilbert, P. B., &amp; van der Laan, M. J. (2018). Estimation of the </w:t>
      </w:r>
      <w:r w:rsidRPr="007557C1">
        <w:rPr>
          <w:rFonts w:ascii="Arial" w:hAnsi="Arial" w:cs="Arial"/>
          <w:noProof/>
        </w:rPr>
        <w:lastRenderedPageBreak/>
        <w:t xml:space="preserve">optimal surrogate based on a randomized trial. </w:t>
      </w:r>
      <w:r w:rsidRPr="007557C1">
        <w:rPr>
          <w:rFonts w:ascii="Arial" w:hAnsi="Arial" w:cs="Arial"/>
          <w:i/>
          <w:iCs/>
          <w:noProof/>
        </w:rPr>
        <w:t>Biometrics</w:t>
      </w:r>
      <w:r w:rsidRPr="007557C1">
        <w:rPr>
          <w:rFonts w:ascii="Arial" w:hAnsi="Arial" w:cs="Arial"/>
          <w:noProof/>
        </w:rPr>
        <w:t xml:space="preserve">, </w:t>
      </w:r>
      <w:r w:rsidRPr="007557C1">
        <w:rPr>
          <w:rFonts w:ascii="Arial" w:hAnsi="Arial" w:cs="Arial"/>
          <w:i/>
          <w:iCs/>
          <w:noProof/>
        </w:rPr>
        <w:t>74</w:t>
      </w:r>
      <w:r w:rsidRPr="007557C1">
        <w:rPr>
          <w:rFonts w:ascii="Arial" w:hAnsi="Arial" w:cs="Arial"/>
          <w:noProof/>
        </w:rPr>
        <w:t>(4), 1271–1281. https://doi.org/10.1111/biom.12879</w:t>
      </w:r>
    </w:p>
    <w:p w14:paraId="6C084731"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Qu, Y., &amp; Case, M. (2007). Quantifying the effect of the surrogate marker by information gain. </w:t>
      </w:r>
      <w:r w:rsidRPr="007557C1">
        <w:rPr>
          <w:rFonts w:ascii="Arial" w:hAnsi="Arial" w:cs="Arial"/>
          <w:i/>
          <w:iCs/>
          <w:noProof/>
        </w:rPr>
        <w:t>Biometrics</w:t>
      </w:r>
      <w:r w:rsidRPr="007557C1">
        <w:rPr>
          <w:rFonts w:ascii="Arial" w:hAnsi="Arial" w:cs="Arial"/>
          <w:noProof/>
        </w:rPr>
        <w:t xml:space="preserve">, </w:t>
      </w:r>
      <w:r w:rsidRPr="007557C1">
        <w:rPr>
          <w:rFonts w:ascii="Arial" w:hAnsi="Arial" w:cs="Arial"/>
          <w:i/>
          <w:iCs/>
          <w:noProof/>
        </w:rPr>
        <w:t>63</w:t>
      </w:r>
      <w:r w:rsidRPr="007557C1">
        <w:rPr>
          <w:rFonts w:ascii="Arial" w:hAnsi="Arial" w:cs="Arial"/>
          <w:noProof/>
        </w:rPr>
        <w:t>(3), 953–958. https://doi.org/10.1111/j.1541-0420.2007.00852_1.x</w:t>
      </w:r>
    </w:p>
    <w:p w14:paraId="14A0085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Radu, P., Kumar, G., Cubi-Molla, P., Garau, M., Bell, E., Pan, J., Gilardino, R., Van Bavel, J., Brandtmüller, A., Nelson, K., &amp; Goodall, M. (2024). Navigating change: a comparative analysis across health technology assessment agencies on their positions on five key topics. </w:t>
      </w:r>
      <w:r w:rsidRPr="007557C1">
        <w:rPr>
          <w:rFonts w:ascii="Arial" w:hAnsi="Arial" w:cs="Arial"/>
          <w:i/>
          <w:iCs/>
          <w:noProof/>
        </w:rPr>
        <w:t>OHE Contract Research Report</w:t>
      </w:r>
      <w:r w:rsidRPr="007557C1">
        <w:rPr>
          <w:rFonts w:ascii="Arial" w:hAnsi="Arial" w:cs="Arial"/>
          <w:noProof/>
        </w:rPr>
        <w:t>. https://www.ohe.org/publications/how-have-hta-agencies-evolved-their-methods/</w:t>
      </w:r>
    </w:p>
    <w:p w14:paraId="5A6C5D26"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Roberts, M., Russell, L. B., Paltiel, A. D., Chambers, M., McEwan, P., &amp; Krahn, M. (2012). Conceptualizing a model: a report of the ISPOR-SMDM modeling good research practices task force–2. </w:t>
      </w:r>
      <w:r w:rsidRPr="007557C1">
        <w:rPr>
          <w:rFonts w:ascii="Arial" w:hAnsi="Arial" w:cs="Arial"/>
          <w:i/>
          <w:iCs/>
          <w:noProof/>
        </w:rPr>
        <w:t>Medical Decision Making</w:t>
      </w:r>
      <w:r w:rsidRPr="007557C1">
        <w:rPr>
          <w:rFonts w:ascii="Arial" w:hAnsi="Arial" w:cs="Arial"/>
          <w:noProof/>
        </w:rPr>
        <w:t xml:space="preserve">, </w:t>
      </w:r>
      <w:r w:rsidRPr="007557C1">
        <w:rPr>
          <w:rFonts w:ascii="Arial" w:hAnsi="Arial" w:cs="Arial"/>
          <w:i/>
          <w:iCs/>
          <w:noProof/>
        </w:rPr>
        <w:t>32</w:t>
      </w:r>
      <w:r w:rsidRPr="007557C1">
        <w:rPr>
          <w:rFonts w:ascii="Arial" w:hAnsi="Arial" w:cs="Arial"/>
          <w:noProof/>
        </w:rPr>
        <w:t>(5), 678–689.</w:t>
      </w:r>
    </w:p>
    <w:p w14:paraId="0A3E647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Robins, J. M., &amp; Greenland, S. (1992). Identifiability and exchangeability for direct and indirect effects. </w:t>
      </w:r>
      <w:r w:rsidRPr="007557C1">
        <w:rPr>
          <w:rFonts w:ascii="Arial" w:hAnsi="Arial" w:cs="Arial"/>
          <w:i/>
          <w:iCs/>
          <w:noProof/>
        </w:rPr>
        <w:t>Epidemiology</w:t>
      </w:r>
      <w:r w:rsidRPr="007557C1">
        <w:rPr>
          <w:rFonts w:ascii="Arial" w:hAnsi="Arial" w:cs="Arial"/>
          <w:noProof/>
        </w:rPr>
        <w:t xml:space="preserve">, </w:t>
      </w:r>
      <w:r w:rsidRPr="007557C1">
        <w:rPr>
          <w:rFonts w:ascii="Arial" w:hAnsi="Arial" w:cs="Arial"/>
          <w:i/>
          <w:iCs/>
          <w:noProof/>
        </w:rPr>
        <w:t>3</w:t>
      </w:r>
      <w:r w:rsidRPr="007557C1">
        <w:rPr>
          <w:rFonts w:ascii="Arial" w:hAnsi="Arial" w:cs="Arial"/>
          <w:noProof/>
        </w:rPr>
        <w:t>(2), 143–155. https://doi.org/10.1097/00001648-199203000-00013</w:t>
      </w:r>
    </w:p>
    <w:p w14:paraId="16A09454"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Schuster Bruce, C., Brhlikova, P., Heath, J., &amp; McGettigan, P. (2019). he use of validated and nonvalidated surrogate endpoints in two European Medicines Agency expedited approval pathways: a cross-sectional study of products authorised 2011–2018. </w:t>
      </w:r>
      <w:r w:rsidRPr="007557C1">
        <w:rPr>
          <w:rFonts w:ascii="Arial" w:hAnsi="Arial" w:cs="Arial"/>
          <w:i/>
          <w:iCs/>
          <w:noProof/>
        </w:rPr>
        <w:t>PLoS Medicine</w:t>
      </w:r>
      <w:r w:rsidRPr="007557C1">
        <w:rPr>
          <w:rFonts w:ascii="Arial" w:hAnsi="Arial" w:cs="Arial"/>
          <w:noProof/>
        </w:rPr>
        <w:t xml:space="preserve">, </w:t>
      </w:r>
      <w:r w:rsidRPr="007557C1">
        <w:rPr>
          <w:rFonts w:ascii="Arial" w:hAnsi="Arial" w:cs="Arial"/>
          <w:i/>
          <w:iCs/>
          <w:noProof/>
        </w:rPr>
        <w:t>16</w:t>
      </w:r>
      <w:r w:rsidRPr="007557C1">
        <w:rPr>
          <w:rFonts w:ascii="Arial" w:hAnsi="Arial" w:cs="Arial"/>
          <w:noProof/>
        </w:rPr>
        <w:t>(9).</w:t>
      </w:r>
    </w:p>
    <w:p w14:paraId="29671A5B"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The GRADE Working Group, 2013. (2013). GRADE handbook for grading quality of evidence and strength of recommendations. Updated October 2013. In H. Schünemann, J. Brożek, G. Guyatt, &amp; A. Oxman (Eds.), </w:t>
      </w:r>
      <w:r w:rsidRPr="007557C1">
        <w:rPr>
          <w:rFonts w:ascii="Arial" w:hAnsi="Arial" w:cs="Arial"/>
          <w:i/>
          <w:iCs/>
          <w:noProof/>
        </w:rPr>
        <w:t>GRADE handbook for grading quality of evidence and strength of recommendations. Updated October 2013</w:t>
      </w:r>
      <w:r w:rsidRPr="007557C1">
        <w:rPr>
          <w:rFonts w:ascii="Arial" w:hAnsi="Arial" w:cs="Arial"/>
          <w:noProof/>
        </w:rPr>
        <w:t>. https://guidelinedevelopment.org/handbook</w:t>
      </w:r>
    </w:p>
    <w:p w14:paraId="736AE59B"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Thorlund, K., Shephard, C., Machado, L., Bourgouin, T., Hudson, L., Ting, E., </w:t>
      </w:r>
      <w:r w:rsidRPr="007557C1">
        <w:rPr>
          <w:rFonts w:ascii="Arial" w:hAnsi="Arial" w:cs="Arial"/>
          <w:noProof/>
        </w:rPr>
        <w:lastRenderedPageBreak/>
        <w:t xml:space="preserve">Dempster, W., &amp; Bick, R. (2024). Adapting health technology assessment agency standards for surrogate outcomes in early stage cancer trials: what needs to happen? </w:t>
      </w:r>
      <w:r w:rsidRPr="007557C1">
        <w:rPr>
          <w:rFonts w:ascii="Arial" w:hAnsi="Arial" w:cs="Arial"/>
          <w:i/>
          <w:iCs/>
          <w:noProof/>
        </w:rPr>
        <w:t>Expert Rev Pharmacoecon Outcomes Res</w:t>
      </w:r>
      <w:r w:rsidRPr="007557C1">
        <w:rPr>
          <w:rFonts w:ascii="Arial" w:hAnsi="Arial" w:cs="Arial"/>
          <w:noProof/>
        </w:rPr>
        <w:t xml:space="preserve">, </w:t>
      </w:r>
      <w:r w:rsidRPr="007557C1">
        <w:rPr>
          <w:rFonts w:ascii="Arial" w:hAnsi="Arial" w:cs="Arial"/>
          <w:i/>
          <w:iCs/>
          <w:noProof/>
        </w:rPr>
        <w:t>24</w:t>
      </w:r>
      <w:r w:rsidRPr="007557C1">
        <w:rPr>
          <w:rFonts w:ascii="Arial" w:hAnsi="Arial" w:cs="Arial"/>
          <w:noProof/>
        </w:rPr>
        <w:t>(3), 331–342. https://doi.org/10.1080/14737167.2024.2302431</w:t>
      </w:r>
    </w:p>
    <w:p w14:paraId="66F74F43"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U.S. Food and Drug Administration. (2018). </w:t>
      </w:r>
      <w:r w:rsidRPr="007557C1">
        <w:rPr>
          <w:rFonts w:ascii="Arial" w:hAnsi="Arial" w:cs="Arial"/>
          <w:i/>
          <w:iCs/>
          <w:noProof/>
        </w:rPr>
        <w:t>Surrogate Endpoint Resources for Drug and Biologic Development</w:t>
      </w:r>
      <w:r w:rsidRPr="007557C1">
        <w:rPr>
          <w:rFonts w:ascii="Arial" w:hAnsi="Arial" w:cs="Arial"/>
          <w:noProof/>
        </w:rPr>
        <w:t>. https://www.fda.gov/drugs/development-resources/surrogate-endpoint-resources-drug-and-biologic-development</w:t>
      </w:r>
    </w:p>
    <w:p w14:paraId="38A8A32B"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U.S. Food and Drug Administration. (2022). </w:t>
      </w:r>
      <w:r w:rsidRPr="007557C1">
        <w:rPr>
          <w:rFonts w:ascii="Arial" w:hAnsi="Arial" w:cs="Arial"/>
          <w:i/>
          <w:iCs/>
          <w:noProof/>
        </w:rPr>
        <w:t>Table of Surrogate Endpoints That Were the Basis of Drug Approval or Licensure</w:t>
      </w:r>
      <w:r w:rsidRPr="007557C1">
        <w:rPr>
          <w:rFonts w:ascii="Arial" w:hAnsi="Arial" w:cs="Arial"/>
          <w:noProof/>
        </w:rPr>
        <w:t>. Development Resources. https://www.fda.gov/drugs/development-resources/table-surrogate-endpoints-were-basis-drug-approval-or-licensure</w:t>
      </w:r>
    </w:p>
    <w:p w14:paraId="38887CB1"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U.S. Food and Drug Administration, Bethesda: National Institutes of Health, &amp; Silver Springs. (2016). </w:t>
      </w:r>
      <w:r w:rsidRPr="007557C1">
        <w:rPr>
          <w:rFonts w:ascii="Arial" w:hAnsi="Arial" w:cs="Arial"/>
          <w:i/>
          <w:iCs/>
          <w:noProof/>
        </w:rPr>
        <w:t>6 BEST (Biomarkers, EndpointS, and other Tools) resource FDA-NIH biomarker working group.</w:t>
      </w:r>
      <w:r w:rsidRPr="007557C1">
        <w:rPr>
          <w:rFonts w:ascii="Arial" w:hAnsi="Arial" w:cs="Arial"/>
          <w:noProof/>
        </w:rPr>
        <w:t xml:space="preserve"> https://www.ncbi.nlm.nih.gov/books/NBK326791/</w:t>
      </w:r>
    </w:p>
    <w:p w14:paraId="6724647F"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Wang, X., Parast, L., Tian, L. U., &amp; Cai, T. (2020). Model-free approach to quantifying the proportion of treatment effect explained by a surrogate marker. </w:t>
      </w:r>
      <w:r w:rsidRPr="007557C1">
        <w:rPr>
          <w:rFonts w:ascii="Arial" w:hAnsi="Arial" w:cs="Arial"/>
          <w:i/>
          <w:iCs/>
          <w:noProof/>
        </w:rPr>
        <w:t>Biometrika</w:t>
      </w:r>
      <w:r w:rsidRPr="007557C1">
        <w:rPr>
          <w:rFonts w:ascii="Arial" w:hAnsi="Arial" w:cs="Arial"/>
          <w:noProof/>
        </w:rPr>
        <w:t xml:space="preserve">, </w:t>
      </w:r>
      <w:r w:rsidRPr="007557C1">
        <w:rPr>
          <w:rFonts w:ascii="Arial" w:hAnsi="Arial" w:cs="Arial"/>
          <w:i/>
          <w:iCs/>
          <w:noProof/>
        </w:rPr>
        <w:t>107</w:t>
      </w:r>
      <w:r w:rsidRPr="007557C1">
        <w:rPr>
          <w:rFonts w:ascii="Arial" w:hAnsi="Arial" w:cs="Arial"/>
          <w:noProof/>
        </w:rPr>
        <w:t>(1), 107–122. https://doi.org/10.1093/biomet/asz065</w:t>
      </w:r>
    </w:p>
    <w:p w14:paraId="7A303FF0"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Wang, Y., &amp; Taylor, J. M. (2002). A measure of the proportion of treatment effect explained by a surrogate marker. </w:t>
      </w:r>
      <w:r w:rsidRPr="007557C1">
        <w:rPr>
          <w:rFonts w:ascii="Arial" w:hAnsi="Arial" w:cs="Arial"/>
          <w:i/>
          <w:iCs/>
          <w:noProof/>
        </w:rPr>
        <w:t>Biometrics</w:t>
      </w:r>
      <w:r w:rsidRPr="007557C1">
        <w:rPr>
          <w:rFonts w:ascii="Arial" w:hAnsi="Arial" w:cs="Arial"/>
          <w:noProof/>
        </w:rPr>
        <w:t xml:space="preserve">, </w:t>
      </w:r>
      <w:r w:rsidRPr="007557C1">
        <w:rPr>
          <w:rFonts w:ascii="Arial" w:hAnsi="Arial" w:cs="Arial"/>
          <w:i/>
          <w:iCs/>
          <w:noProof/>
        </w:rPr>
        <w:t>58</w:t>
      </w:r>
      <w:r w:rsidRPr="007557C1">
        <w:rPr>
          <w:rFonts w:ascii="Arial" w:hAnsi="Arial" w:cs="Arial"/>
          <w:noProof/>
        </w:rPr>
        <w:t>(4), 803–812. https://doi.org/10.1111/j.0006-341x.2002.00803.x</w:t>
      </w:r>
    </w:p>
    <w:p w14:paraId="2811D84B"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Weir, C. J., &amp; Taylor, R. S. (2022). Informed decision-making: statistical methodology for surrogacy evaluation and its role in licensing and reimbursement assessments. </w:t>
      </w:r>
      <w:r w:rsidRPr="007557C1">
        <w:rPr>
          <w:rFonts w:ascii="Arial" w:hAnsi="Arial" w:cs="Arial"/>
          <w:i/>
          <w:iCs/>
          <w:noProof/>
        </w:rPr>
        <w:t>Pharmaceutical Statistics</w:t>
      </w:r>
      <w:r w:rsidRPr="007557C1">
        <w:rPr>
          <w:rFonts w:ascii="Arial" w:hAnsi="Arial" w:cs="Arial"/>
          <w:noProof/>
        </w:rPr>
        <w:t xml:space="preserve">, </w:t>
      </w:r>
      <w:r w:rsidRPr="007557C1">
        <w:rPr>
          <w:rFonts w:ascii="Arial" w:hAnsi="Arial" w:cs="Arial"/>
          <w:i/>
          <w:iCs/>
          <w:noProof/>
        </w:rPr>
        <w:t>21</w:t>
      </w:r>
      <w:r w:rsidRPr="007557C1">
        <w:rPr>
          <w:rFonts w:ascii="Arial" w:hAnsi="Arial" w:cs="Arial"/>
          <w:noProof/>
        </w:rPr>
        <w:t>(4), 740–756. https://doi.org/https://dx.doi.org/10.1002/pst.2219</w:t>
      </w:r>
    </w:p>
    <w:p w14:paraId="5E091FCE" w14:textId="67CD5866" w:rsidR="00021A24" w:rsidRPr="007557C1" w:rsidRDefault="0001539B" w:rsidP="0001539B">
      <w:pPr>
        <w:widowControl w:val="0"/>
        <w:autoSpaceDE w:val="0"/>
        <w:autoSpaceDN w:val="0"/>
        <w:adjustRightInd w:val="0"/>
        <w:spacing w:after="240" w:line="360" w:lineRule="auto"/>
        <w:ind w:left="480" w:hanging="480"/>
        <w:rPr>
          <w:rFonts w:ascii="Arial" w:hAnsi="Arial" w:cs="Arial"/>
          <w:noProof/>
        </w:rPr>
        <w:sectPr w:rsidR="00021A24" w:rsidRPr="007557C1" w:rsidSect="00D55D4C">
          <w:pgSz w:w="11906" w:h="16838"/>
          <w:pgMar w:top="1440" w:right="1800" w:bottom="1440" w:left="1800" w:header="708" w:footer="170" w:gutter="0"/>
          <w:cols w:space="708"/>
          <w:titlePg/>
          <w:docGrid w:linePitch="360"/>
        </w:sectPr>
      </w:pPr>
      <w:r w:rsidRPr="007557C1">
        <w:rPr>
          <w:rFonts w:ascii="Arial" w:hAnsi="Arial" w:cs="Arial"/>
          <w:noProof/>
        </w:rPr>
        <w:t>Zhuang, R., &amp; Chen, Y. Q. (2020). Measuring</w:t>
      </w:r>
      <w:r w:rsidR="00021A24" w:rsidRPr="007557C1">
        <w:rPr>
          <w:rFonts w:ascii="Arial" w:hAnsi="Arial" w:cs="Arial"/>
          <w:noProof/>
        </w:rPr>
        <w:t xml:space="preserve"> </w:t>
      </w:r>
      <w:r w:rsidRPr="007557C1">
        <w:rPr>
          <w:rFonts w:ascii="Arial" w:hAnsi="Arial" w:cs="Arial"/>
          <w:noProof/>
        </w:rPr>
        <w:t>surrogacy in clinical research: with an application to studying surrogate markers for HIV treatment-as-</w:t>
      </w:r>
      <w:r w:rsidRPr="007557C1">
        <w:rPr>
          <w:rFonts w:ascii="Arial" w:hAnsi="Arial" w:cs="Arial"/>
          <w:noProof/>
        </w:rPr>
        <w:lastRenderedPageBreak/>
        <w:t>prevention. Statistics in Biosciences, 12(3), 295–323. https://doi.org/https://dx.doi.org/10.1007/s12561-019-09244-4</w:t>
      </w:r>
      <w:r w:rsidR="00021A24" w:rsidRPr="007557C1">
        <w:rPr>
          <w:rFonts w:ascii="Arial" w:hAnsi="Arial" w:cs="Arial"/>
          <w:noProof/>
        </w:rPr>
        <w:t xml:space="preserve"> </w:t>
      </w:r>
    </w:p>
    <w:p w14:paraId="7F567BF1" w14:textId="21120E54" w:rsidR="006D18D5" w:rsidRPr="007557C1" w:rsidRDefault="00707AC4" w:rsidP="7A6E7926">
      <w:pPr>
        <w:pStyle w:val="Titolo1"/>
      </w:pPr>
      <w:r w:rsidRPr="007557C1">
        <w:lastRenderedPageBreak/>
        <w:fldChar w:fldCharType="end"/>
      </w:r>
      <w:bookmarkStart w:id="41" w:name="_Toc182397488"/>
      <w:r w:rsidR="0B1039D3" w:rsidRPr="007557C1">
        <w:t>Contributors to the report</w:t>
      </w:r>
      <w:bookmarkEnd w:id="41"/>
    </w:p>
    <w:p w14:paraId="59B8F777" w14:textId="741FEECF" w:rsidR="006D18D5" w:rsidRPr="007557C1" w:rsidRDefault="73F93A35" w:rsidP="7A6E7926">
      <w:pPr>
        <w:pStyle w:val="Titolo2"/>
      </w:pPr>
      <w:bookmarkStart w:id="42" w:name="_Toc182397489"/>
      <w:r w:rsidRPr="007557C1">
        <w:t>T</w:t>
      </w:r>
      <w:r w:rsidR="738C5357" w:rsidRPr="007557C1">
        <w:t>ask lead</w:t>
      </w:r>
      <w:r w:rsidR="7CBAABF6" w:rsidRPr="007557C1">
        <w:t>s</w:t>
      </w:r>
      <w:bookmarkEnd w:id="42"/>
    </w:p>
    <w:p w14:paraId="2F7C5D78" w14:textId="3CE957EF" w:rsidR="006D18D5" w:rsidRPr="007557C1" w:rsidRDefault="738C5357" w:rsidP="7A6E7926">
      <w:pPr>
        <w:pStyle w:val="Paragraph"/>
      </w:pPr>
      <w:r w:rsidRPr="007557C1">
        <w:t>Fatima Salih, National Institute for Health and Care Excellence</w:t>
      </w:r>
      <w:r w:rsidR="00884BD6" w:rsidRPr="007557C1">
        <w:t>, UK</w:t>
      </w:r>
    </w:p>
    <w:p w14:paraId="45C3877A" w14:textId="47ECE5DB" w:rsidR="006D18D5" w:rsidRPr="007557C1" w:rsidRDefault="738C5357" w:rsidP="7A6E7926">
      <w:pPr>
        <w:pStyle w:val="Paragraph"/>
      </w:pPr>
      <w:r w:rsidRPr="007557C1">
        <w:t>Laura Flight, National Institute for Health and Care Excellence</w:t>
      </w:r>
      <w:r w:rsidR="00884BD6" w:rsidRPr="007557C1">
        <w:t>, UK</w:t>
      </w:r>
    </w:p>
    <w:p w14:paraId="66E7EA60" w14:textId="396DD687" w:rsidR="006D18D5" w:rsidRPr="007557C1" w:rsidRDefault="738C5357" w:rsidP="7A6E7926">
      <w:pPr>
        <w:pStyle w:val="Paragraph"/>
      </w:pPr>
      <w:r w:rsidRPr="007557C1">
        <w:t>Zoe Garrett, National Institute for Health and Care Excellence</w:t>
      </w:r>
      <w:r w:rsidR="00884BD6" w:rsidRPr="007557C1">
        <w:t>, UK</w:t>
      </w:r>
    </w:p>
    <w:p w14:paraId="76DCF018" w14:textId="574F1293" w:rsidR="006D18D5" w:rsidRPr="007557C1" w:rsidRDefault="738C5357" w:rsidP="7A6E7926">
      <w:pPr>
        <w:pStyle w:val="Paragraph"/>
      </w:pPr>
      <w:r w:rsidRPr="007557C1">
        <w:t>Shane Collins, National Institute for Health and Care Excellence</w:t>
      </w:r>
      <w:r w:rsidR="00884BD6" w:rsidRPr="007557C1">
        <w:t>, UK</w:t>
      </w:r>
    </w:p>
    <w:p w14:paraId="3043911C" w14:textId="4FD54166" w:rsidR="006D18D5" w:rsidRPr="007557C1" w:rsidRDefault="20CE3506" w:rsidP="7A6E7926">
      <w:pPr>
        <w:pStyle w:val="Paragraph"/>
      </w:pPr>
      <w:r w:rsidRPr="007557C1">
        <w:t>Farah Husein, Canada’s Drug Agency</w:t>
      </w:r>
      <w:r w:rsidR="00884BD6" w:rsidRPr="007557C1">
        <w:t>, Canada</w:t>
      </w:r>
      <w:r w:rsidRPr="007557C1">
        <w:t xml:space="preserve"> </w:t>
      </w:r>
    </w:p>
    <w:p w14:paraId="7A7B2B15" w14:textId="00F999DE" w:rsidR="006D18D5" w:rsidRPr="007557C1" w:rsidRDefault="20CE3506" w:rsidP="7A6E7926">
      <w:pPr>
        <w:pStyle w:val="Paragraph"/>
      </w:pPr>
      <w:r w:rsidRPr="007557C1">
        <w:t>Mary-Ellen Hogan, Canada’s Drug Agency</w:t>
      </w:r>
      <w:r w:rsidR="00884BD6" w:rsidRPr="007557C1">
        <w:t>, Canada</w:t>
      </w:r>
    </w:p>
    <w:p w14:paraId="4EE19257" w14:textId="2F20EAA8" w:rsidR="006D18D5" w:rsidRPr="007557C1" w:rsidRDefault="20CE3506" w:rsidP="7A6E7926">
      <w:pPr>
        <w:pStyle w:val="Paragraph"/>
      </w:pPr>
      <w:r w:rsidRPr="007557C1">
        <w:t>Eric Morenz, Canada’s Drug Agency</w:t>
      </w:r>
      <w:r w:rsidR="00884BD6" w:rsidRPr="007557C1">
        <w:t>, Canada</w:t>
      </w:r>
    </w:p>
    <w:p w14:paraId="6BAADC2D" w14:textId="67B223C1" w:rsidR="006D18D5" w:rsidRPr="007557C1" w:rsidRDefault="2B148129" w:rsidP="7A6E7926">
      <w:pPr>
        <w:pStyle w:val="Paragraph"/>
      </w:pPr>
      <w:r w:rsidRPr="007557C1">
        <w:t>Matthew Bryan, Canada’s Drug Agency</w:t>
      </w:r>
      <w:r w:rsidR="00884BD6" w:rsidRPr="007557C1">
        <w:t>, Canada</w:t>
      </w:r>
    </w:p>
    <w:p w14:paraId="28E266D5" w14:textId="5D7FD194" w:rsidR="006D18D5" w:rsidRPr="007557C1" w:rsidRDefault="2B148129" w:rsidP="7A6E7926">
      <w:pPr>
        <w:pStyle w:val="Paragraph"/>
      </w:pPr>
      <w:r w:rsidRPr="007557C1">
        <w:t xml:space="preserve">David </w:t>
      </w:r>
      <w:proofErr w:type="spellStart"/>
      <w:r w:rsidRPr="007557C1">
        <w:t>Kaunelis</w:t>
      </w:r>
      <w:proofErr w:type="spellEnd"/>
      <w:r w:rsidRPr="007557C1">
        <w:t>, Canada’s Drug Agency</w:t>
      </w:r>
      <w:r w:rsidR="00884BD6" w:rsidRPr="007557C1">
        <w:t>, Canada</w:t>
      </w:r>
      <w:r w:rsidRPr="007557C1">
        <w:t xml:space="preserve"> </w:t>
      </w:r>
    </w:p>
    <w:p w14:paraId="52B5EA59" w14:textId="1EB431BF" w:rsidR="006D18D5" w:rsidRPr="007557C1" w:rsidRDefault="2B148129" w:rsidP="7A6E7926">
      <w:pPr>
        <w:pStyle w:val="Paragraph"/>
      </w:pPr>
      <w:r w:rsidRPr="007557C1">
        <w:t>Michelle Gates, Canada’s Drug Agency</w:t>
      </w:r>
      <w:r w:rsidR="00884BD6" w:rsidRPr="007557C1">
        <w:t>, Canada</w:t>
      </w:r>
    </w:p>
    <w:p w14:paraId="169A3AD1" w14:textId="3B691919" w:rsidR="006D18D5" w:rsidRPr="007557C1" w:rsidRDefault="0A7D415B" w:rsidP="7A6E7926">
      <w:pPr>
        <w:pStyle w:val="Paragraph"/>
      </w:pPr>
      <w:r w:rsidRPr="007557C1">
        <w:t xml:space="preserve">Michael </w:t>
      </w:r>
      <w:proofErr w:type="spellStart"/>
      <w:r w:rsidRPr="007557C1">
        <w:t>Coory</w:t>
      </w:r>
      <w:proofErr w:type="spellEnd"/>
      <w:r w:rsidRPr="007557C1">
        <w:t xml:space="preserve">, </w:t>
      </w:r>
      <w:r w:rsidR="00E96B13" w:rsidRPr="007557C1">
        <w:t xml:space="preserve">Australian </w:t>
      </w:r>
      <w:r w:rsidRPr="007557C1">
        <w:t>Department of Health and Aged Care</w:t>
      </w:r>
      <w:r w:rsidR="000F6B00" w:rsidRPr="007557C1">
        <w:t>, Australia</w:t>
      </w:r>
    </w:p>
    <w:p w14:paraId="0608A034" w14:textId="24F770A3" w:rsidR="006D18D5" w:rsidRPr="007557C1" w:rsidRDefault="0A7D415B" w:rsidP="7A6E7926">
      <w:pPr>
        <w:pStyle w:val="Paragraph"/>
      </w:pPr>
      <w:r w:rsidRPr="007557C1">
        <w:t xml:space="preserve">Phyo Thu Zar Aung, </w:t>
      </w:r>
      <w:r w:rsidR="00E96B13" w:rsidRPr="007557C1">
        <w:t xml:space="preserve">Australian </w:t>
      </w:r>
      <w:r w:rsidRPr="007557C1">
        <w:t>Department of Health and Aged Care</w:t>
      </w:r>
      <w:r w:rsidR="000F6B00" w:rsidRPr="007557C1">
        <w:t>, Australia</w:t>
      </w:r>
    </w:p>
    <w:p w14:paraId="6A7A2782" w14:textId="716054A1" w:rsidR="005537D9" w:rsidRPr="007557C1" w:rsidRDefault="005537D9" w:rsidP="005537D9">
      <w:pPr>
        <w:pStyle w:val="Paragraph"/>
      </w:pPr>
      <w:r w:rsidRPr="007557C1">
        <w:t xml:space="preserve">Dan </w:t>
      </w:r>
      <w:proofErr w:type="spellStart"/>
      <w:r w:rsidRPr="007557C1">
        <w:t>Ollendorf</w:t>
      </w:r>
      <w:proofErr w:type="spellEnd"/>
      <w:r w:rsidRPr="007557C1">
        <w:t>, Institute for Clinical and Economic Review</w:t>
      </w:r>
      <w:r w:rsidR="00D116ED" w:rsidRPr="007557C1">
        <w:t>, US</w:t>
      </w:r>
    </w:p>
    <w:p w14:paraId="43447E8C" w14:textId="73CE5C06" w:rsidR="005537D9" w:rsidRPr="007557C1" w:rsidRDefault="005537D9" w:rsidP="005537D9">
      <w:pPr>
        <w:pStyle w:val="Paragraph"/>
      </w:pPr>
      <w:r w:rsidRPr="007557C1">
        <w:t>Marina Richardson, Institute for Clinical and Economic Review</w:t>
      </w:r>
      <w:r w:rsidR="00D116ED" w:rsidRPr="007557C1">
        <w:t>, US</w:t>
      </w:r>
    </w:p>
    <w:p w14:paraId="3DBC935E" w14:textId="24124A9F" w:rsidR="006D18D5" w:rsidRPr="007557C1" w:rsidRDefault="0B1039D3" w:rsidP="7A6E7926">
      <w:pPr>
        <w:pStyle w:val="Titolo2"/>
      </w:pPr>
      <w:bookmarkStart w:id="43" w:name="_Toc182397490"/>
      <w:r w:rsidRPr="007557C1">
        <w:t>Working group members</w:t>
      </w:r>
      <w:bookmarkEnd w:id="43"/>
    </w:p>
    <w:p w14:paraId="50645443" w14:textId="54A3F8CF" w:rsidR="006D18D5" w:rsidRPr="007557C1" w:rsidRDefault="31ADF31B" w:rsidP="7A6E7926">
      <w:pPr>
        <w:pStyle w:val="Paragraph"/>
      </w:pPr>
      <w:proofErr w:type="spellStart"/>
      <w:r w:rsidRPr="007557C1">
        <w:t>Yelan</w:t>
      </w:r>
      <w:proofErr w:type="spellEnd"/>
      <w:r w:rsidRPr="007557C1">
        <w:t xml:space="preserve"> Guo, National Institute for Health and Care Excellence</w:t>
      </w:r>
      <w:r w:rsidR="000F6B00" w:rsidRPr="007557C1">
        <w:t>, UK</w:t>
      </w:r>
    </w:p>
    <w:p w14:paraId="01BF7639" w14:textId="76B1FA05" w:rsidR="006D18D5" w:rsidRPr="007557C1" w:rsidRDefault="6D9F4A8A" w:rsidP="7A6E7926">
      <w:pPr>
        <w:pStyle w:val="Paragraph"/>
      </w:pPr>
      <w:r w:rsidRPr="007557C1">
        <w:t>Dalia Dawoud, National Institute for Health and Care Excellence</w:t>
      </w:r>
      <w:r w:rsidR="000F6B00" w:rsidRPr="007557C1">
        <w:t>, UK</w:t>
      </w:r>
    </w:p>
    <w:p w14:paraId="0D88E9B3" w14:textId="2788625A" w:rsidR="006D18D5" w:rsidRPr="007557C1" w:rsidRDefault="30A0C9EA" w:rsidP="7A6E7926">
      <w:pPr>
        <w:pStyle w:val="Paragraph"/>
      </w:pPr>
      <w:r w:rsidRPr="007557C1">
        <w:t>Jacoline Bouvy</w:t>
      </w:r>
      <w:r w:rsidR="0896B489" w:rsidRPr="007557C1">
        <w:t>, National Institute for Health and Care Excellence</w:t>
      </w:r>
      <w:r w:rsidR="000F6B00" w:rsidRPr="007557C1">
        <w:t>, UK</w:t>
      </w:r>
    </w:p>
    <w:p w14:paraId="4CEDEF74" w14:textId="4CA83D00" w:rsidR="006D18D5" w:rsidRPr="007557C1" w:rsidRDefault="6BC5BC51" w:rsidP="7A6E7926">
      <w:pPr>
        <w:pStyle w:val="Paragraph"/>
      </w:pPr>
      <w:r w:rsidRPr="007557C1">
        <w:lastRenderedPageBreak/>
        <w:t>Jeanette Kusel, National Institute for Health and Care Excellence</w:t>
      </w:r>
      <w:r w:rsidR="000F6B00" w:rsidRPr="007557C1">
        <w:t>, UK</w:t>
      </w:r>
    </w:p>
    <w:p w14:paraId="2C9D82C7" w14:textId="08B8EAAE" w:rsidR="006D18D5" w:rsidRPr="007557C1" w:rsidRDefault="30A0C9EA" w:rsidP="7A6E7926">
      <w:pPr>
        <w:pStyle w:val="Paragraph"/>
      </w:pPr>
      <w:r w:rsidRPr="007557C1">
        <w:t>Fay McCracken</w:t>
      </w:r>
      <w:r w:rsidR="0A610A12" w:rsidRPr="007557C1">
        <w:t>, National Institute for Health and Care Excellence</w:t>
      </w:r>
      <w:r w:rsidR="000F6B00" w:rsidRPr="007557C1">
        <w:t>, UK</w:t>
      </w:r>
    </w:p>
    <w:p w14:paraId="50C93DCC" w14:textId="2CC19C1D" w:rsidR="006D18D5" w:rsidRPr="007557C1" w:rsidRDefault="65E5C5BD" w:rsidP="7A6E7926">
      <w:pPr>
        <w:pStyle w:val="Paragraph"/>
      </w:pPr>
      <w:r w:rsidRPr="007557C1">
        <w:t>Saskia K</w:t>
      </w:r>
      <w:r w:rsidR="30A0C9EA" w:rsidRPr="007557C1">
        <w:t>nies</w:t>
      </w:r>
      <w:r w:rsidR="742D0582" w:rsidRPr="007557C1">
        <w:t xml:space="preserve">, </w:t>
      </w:r>
      <w:r w:rsidR="003947B1" w:rsidRPr="007557C1">
        <w:t xml:space="preserve">National </w:t>
      </w:r>
      <w:r w:rsidR="742D0582" w:rsidRPr="007557C1">
        <w:t>Health</w:t>
      </w:r>
      <w:r w:rsidR="003947B1" w:rsidRPr="007557C1">
        <w:t xml:space="preserve"> C</w:t>
      </w:r>
      <w:r w:rsidR="742D0582" w:rsidRPr="007557C1">
        <w:t>are Institute</w:t>
      </w:r>
      <w:r w:rsidR="00D116ED" w:rsidRPr="007557C1">
        <w:t>,</w:t>
      </w:r>
      <w:r w:rsidR="742D0582" w:rsidRPr="007557C1">
        <w:t xml:space="preserve"> Netherlands</w:t>
      </w:r>
    </w:p>
    <w:p w14:paraId="7103F4E3" w14:textId="04D2EADC" w:rsidR="003825B9" w:rsidRPr="007557C1" w:rsidRDefault="00BA2D48" w:rsidP="003825B9">
      <w:pPr>
        <w:pStyle w:val="Paragraph"/>
      </w:pPr>
      <w:r w:rsidRPr="007557C1">
        <w:t>Reva Efe</w:t>
      </w:r>
      <w:r w:rsidR="003825B9" w:rsidRPr="007557C1">
        <w:t>, National Health Care Institute, Netherlands</w:t>
      </w:r>
    </w:p>
    <w:p w14:paraId="5C2E9B3F" w14:textId="71283C71" w:rsidR="006D18D5" w:rsidRPr="007557C1" w:rsidRDefault="30A0C9EA" w:rsidP="7A6E7926">
      <w:pPr>
        <w:pStyle w:val="Paragraph"/>
      </w:pPr>
      <w:r w:rsidRPr="007557C1">
        <w:t xml:space="preserve">Nicole </w:t>
      </w:r>
      <w:proofErr w:type="spellStart"/>
      <w:r w:rsidRPr="007557C1">
        <w:t>Mittmann</w:t>
      </w:r>
      <w:proofErr w:type="spellEnd"/>
      <w:r w:rsidR="23DC8438" w:rsidRPr="007557C1">
        <w:t>, Canada’s Drug Agency</w:t>
      </w:r>
      <w:r w:rsidR="000F6B00" w:rsidRPr="007557C1">
        <w:t>, Canada</w:t>
      </w:r>
    </w:p>
    <w:p w14:paraId="7475FFC4" w14:textId="7C19B325" w:rsidR="006D18D5" w:rsidRPr="007557C1" w:rsidRDefault="30A0C9EA" w:rsidP="7A6E7926">
      <w:pPr>
        <w:pStyle w:val="Paragraph"/>
      </w:pPr>
      <w:r w:rsidRPr="007557C1">
        <w:t>Karen Lee</w:t>
      </w:r>
      <w:r w:rsidR="51862C38" w:rsidRPr="007557C1">
        <w:t>, Canada’s Drug Agency</w:t>
      </w:r>
      <w:r w:rsidR="000F6B00" w:rsidRPr="007557C1">
        <w:t>, Canada</w:t>
      </w:r>
    </w:p>
    <w:p w14:paraId="1DBA592D" w14:textId="4CE87BA2" w:rsidR="006D18D5" w:rsidRPr="007557C1" w:rsidRDefault="30A0C9EA" w:rsidP="7A6E7926">
      <w:pPr>
        <w:pStyle w:val="Paragraph"/>
      </w:pPr>
      <w:r w:rsidRPr="007557C1">
        <w:t>Lucia Fiestas Navarrete</w:t>
      </w:r>
      <w:r w:rsidR="7B3D3CFC" w:rsidRPr="007557C1">
        <w:t>, Canada’s Drug Agency</w:t>
      </w:r>
      <w:r w:rsidR="000F6B00" w:rsidRPr="007557C1">
        <w:t>, Canada</w:t>
      </w:r>
    </w:p>
    <w:p w14:paraId="603B8C32" w14:textId="637F708F" w:rsidR="006D18D5" w:rsidRPr="007557C1" w:rsidRDefault="6DD03E7A" w:rsidP="7A6E7926">
      <w:pPr>
        <w:pStyle w:val="Paragraph"/>
      </w:pPr>
      <w:r w:rsidRPr="007557C1">
        <w:t>S</w:t>
      </w:r>
      <w:r w:rsidR="30A0C9EA" w:rsidRPr="007557C1">
        <w:t>ean</w:t>
      </w:r>
      <w:r w:rsidR="03FBF008" w:rsidRPr="007557C1">
        <w:t xml:space="preserve"> </w:t>
      </w:r>
      <w:r w:rsidR="2AB40104" w:rsidRPr="007557C1">
        <w:t>T</w:t>
      </w:r>
      <w:r w:rsidR="30A0C9EA" w:rsidRPr="007557C1">
        <w:t>unis</w:t>
      </w:r>
      <w:r w:rsidR="5BB61C8E" w:rsidRPr="007557C1">
        <w:t xml:space="preserve">, </w:t>
      </w:r>
      <w:r w:rsidR="545A1617" w:rsidRPr="007557C1">
        <w:t>Rubix</w:t>
      </w:r>
      <w:r w:rsidR="45E597A7" w:rsidRPr="007557C1">
        <w:t xml:space="preserve"> </w:t>
      </w:r>
      <w:r w:rsidR="545A1617" w:rsidRPr="007557C1">
        <w:t>Health</w:t>
      </w:r>
      <w:r w:rsidR="00D116ED" w:rsidRPr="007557C1">
        <w:t>, US</w:t>
      </w:r>
    </w:p>
    <w:p w14:paraId="08BB0F25" w14:textId="77777777" w:rsidR="00B17F2E" w:rsidRPr="007557C1" w:rsidRDefault="14E6BED1" w:rsidP="7A6E7926">
      <w:pPr>
        <w:pStyle w:val="Paragraph"/>
        <w:sectPr w:rsidR="00B17F2E" w:rsidRPr="007557C1" w:rsidSect="005874B2">
          <w:pgSz w:w="11906" w:h="16838"/>
          <w:pgMar w:top="1440" w:right="1800" w:bottom="1440" w:left="1800" w:header="708" w:footer="708" w:gutter="0"/>
          <w:cols w:space="708"/>
          <w:titlePg/>
          <w:docGrid w:linePitch="360"/>
        </w:sectPr>
      </w:pPr>
      <w:r w:rsidRPr="007557C1">
        <w:t>A</w:t>
      </w:r>
      <w:r w:rsidR="30A0C9EA" w:rsidRPr="007557C1">
        <w:t>driana</w:t>
      </w:r>
      <w:r w:rsidR="5353E8A4" w:rsidRPr="007557C1">
        <w:t xml:space="preserve"> R</w:t>
      </w:r>
      <w:r w:rsidR="30A0C9EA" w:rsidRPr="007557C1">
        <w:t>obayo</w:t>
      </w:r>
      <w:r w:rsidR="6B1CA855" w:rsidRPr="007557C1">
        <w:t xml:space="preserve">, </w:t>
      </w:r>
      <w:r w:rsidR="65C63A46" w:rsidRPr="007557C1">
        <w:t>Institute for Technology Assessment in Health</w:t>
      </w:r>
      <w:r w:rsidR="00D116ED" w:rsidRPr="007557C1">
        <w:t>, Colombia</w:t>
      </w:r>
    </w:p>
    <w:p w14:paraId="43AC231A" w14:textId="73F34F33" w:rsidR="004002E0" w:rsidRPr="007557C1" w:rsidRDefault="006D39EE" w:rsidP="006D39EE">
      <w:pPr>
        <w:pStyle w:val="Titolo1"/>
      </w:pPr>
      <w:bookmarkStart w:id="44" w:name="_Toc182397491"/>
      <w:r w:rsidRPr="007557C1">
        <w:lastRenderedPageBreak/>
        <w:t>Acknowledg</w:t>
      </w:r>
      <w:r w:rsidR="00E44EBA" w:rsidRPr="007557C1">
        <w:t>e</w:t>
      </w:r>
      <w:r w:rsidRPr="007557C1">
        <w:t>ments</w:t>
      </w:r>
      <w:bookmarkEnd w:id="44"/>
      <w:r w:rsidRPr="007557C1">
        <w:t xml:space="preserve"> </w:t>
      </w:r>
    </w:p>
    <w:p w14:paraId="50489E0B" w14:textId="46AB05C5" w:rsidR="004002E0" w:rsidRPr="007557C1" w:rsidRDefault="004002E0" w:rsidP="004002E0">
      <w:pPr>
        <w:pStyle w:val="Paragraph"/>
      </w:pPr>
      <w:r w:rsidRPr="007557C1">
        <w:t xml:space="preserve">We would like to </w:t>
      </w:r>
      <w:r w:rsidR="00240F63" w:rsidRPr="007557C1">
        <w:t>thank the focus group participants who gave up time fr</w:t>
      </w:r>
      <w:r w:rsidR="3DB4DCB3" w:rsidRPr="007557C1">
        <w:t>o</w:t>
      </w:r>
      <w:r w:rsidR="00240F63" w:rsidRPr="007557C1">
        <w:t xml:space="preserve">m their busy schedules to take part in the study. Their insights </w:t>
      </w:r>
      <w:r w:rsidR="00B04603" w:rsidRPr="007557C1">
        <w:t xml:space="preserve">were invaluable and greatly appreciated. </w:t>
      </w:r>
    </w:p>
    <w:p w14:paraId="345E9EAF" w14:textId="18EB8D6B" w:rsidR="006D18D5" w:rsidRPr="0074347D" w:rsidRDefault="00B94937" w:rsidP="7A6E7926">
      <w:pPr>
        <w:pStyle w:val="Paragraph"/>
      </w:pPr>
      <w:r w:rsidRPr="007557C1">
        <w:t>We would also like to thank members from the Medical Research Council and National Institute for Health and Care Research (MRC-NIHR) Trials Methodology Research Partnership (TMRP) surrogate endpoints specialist interest group who provided feedback on the report.</w:t>
      </w:r>
      <w:r w:rsidRPr="0074347D">
        <w:t xml:space="preserve"> </w:t>
      </w:r>
    </w:p>
    <w:sectPr w:rsidR="006D18D5" w:rsidRPr="0074347D" w:rsidSect="00D55D4C">
      <w:pgSz w:w="11906" w:h="16838"/>
      <w:pgMar w:top="1440" w:right="1800" w:bottom="1440" w:left="1800" w:header="708"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F00D4" w14:textId="77777777" w:rsidR="00B80688" w:rsidRDefault="00B80688" w:rsidP="00446BEE">
      <w:r>
        <w:separator/>
      </w:r>
    </w:p>
  </w:endnote>
  <w:endnote w:type="continuationSeparator" w:id="0">
    <w:p w14:paraId="0D9E2431" w14:textId="77777777" w:rsidR="00B80688" w:rsidRDefault="00B80688" w:rsidP="00446BEE">
      <w:r>
        <w:continuationSeparator/>
      </w:r>
    </w:p>
  </w:endnote>
  <w:endnote w:type="continuationNotice" w:id="1">
    <w:p w14:paraId="3797A5C9" w14:textId="77777777" w:rsidR="00B80688" w:rsidRDefault="00B806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w:altName w:val="Calibri"/>
    <w:charset w:val="00"/>
    <w:family w:val="auto"/>
    <w:pitch w:val="variable"/>
    <w:sig w:usb0="E00002FF" w:usb1="1200A1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ora SemiBold">
    <w:altName w:val="Cambria"/>
    <w:charset w:val="00"/>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F8BDE" w14:textId="17B74BB6" w:rsidR="00446BEE" w:rsidRPr="00DE4E6B" w:rsidRDefault="023EB27F">
    <w:pPr>
      <w:pStyle w:val="Pidipagina"/>
      <w:rPr>
        <w:sz w:val="22"/>
        <w:szCs w:val="22"/>
      </w:rPr>
    </w:pPr>
    <w:r w:rsidRPr="00DE4E6B">
      <w:rPr>
        <w:sz w:val="22"/>
        <w:szCs w:val="22"/>
      </w:rPr>
      <w:t>Surrogate endpoints in health technology assessment</w:t>
    </w:r>
    <w:r w:rsidR="00124BAB">
      <w:rPr>
        <w:sz w:val="22"/>
        <w:szCs w:val="22"/>
      </w:rPr>
      <w:tab/>
    </w:r>
    <w:r w:rsidR="002C1564" w:rsidRPr="00DE4E6B">
      <w:rPr>
        <w:noProof/>
        <w:sz w:val="22"/>
        <w:szCs w:val="22"/>
      </w:rPr>
      <w:fldChar w:fldCharType="begin"/>
    </w:r>
    <w:r w:rsidR="002C1564" w:rsidRPr="00C325A0">
      <w:rPr>
        <w:noProof/>
        <w:sz w:val="22"/>
        <w:szCs w:val="22"/>
      </w:rPr>
      <w:instrText xml:space="preserve"> PAGE </w:instrText>
    </w:r>
    <w:r w:rsidR="002C1564" w:rsidRPr="00DE4E6B">
      <w:rPr>
        <w:noProof/>
        <w:sz w:val="22"/>
        <w:szCs w:val="22"/>
      </w:rPr>
      <w:fldChar w:fldCharType="separate"/>
    </w:r>
    <w:r w:rsidRPr="00C325A0">
      <w:rPr>
        <w:noProof/>
        <w:sz w:val="22"/>
        <w:szCs w:val="22"/>
      </w:rPr>
      <w:t>1</w:t>
    </w:r>
    <w:r w:rsidR="002C1564" w:rsidRPr="00DE4E6B">
      <w:rPr>
        <w:noProof/>
        <w:sz w:val="22"/>
        <w:szCs w:val="22"/>
      </w:rPr>
      <w:fldChar w:fldCharType="end"/>
    </w:r>
    <w:r w:rsidRPr="00DE4E6B">
      <w:rPr>
        <w:sz w:val="22"/>
        <w:szCs w:val="22"/>
      </w:rPr>
      <w:t xml:space="preserve"> of </w:t>
    </w:r>
    <w:r w:rsidR="002C1564" w:rsidRPr="00DE4E6B">
      <w:rPr>
        <w:noProof/>
        <w:sz w:val="22"/>
        <w:szCs w:val="22"/>
      </w:rPr>
      <w:fldChar w:fldCharType="begin"/>
    </w:r>
    <w:r w:rsidR="002C1564" w:rsidRPr="00DE4E6B">
      <w:rPr>
        <w:sz w:val="22"/>
        <w:szCs w:val="22"/>
      </w:rPr>
      <w:instrText xml:space="preserve"> NUMPAGES  </w:instrText>
    </w:r>
    <w:r w:rsidR="002C1564" w:rsidRPr="00DE4E6B">
      <w:rPr>
        <w:sz w:val="22"/>
        <w:szCs w:val="22"/>
      </w:rPr>
      <w:fldChar w:fldCharType="separate"/>
    </w:r>
    <w:r w:rsidRPr="00DE4E6B">
      <w:rPr>
        <w:noProof/>
        <w:sz w:val="22"/>
        <w:szCs w:val="22"/>
      </w:rPr>
      <w:t>1</w:t>
    </w:r>
    <w:r w:rsidR="002C1564" w:rsidRPr="00DE4E6B">
      <w:rPr>
        <w:noProof/>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154594591"/>
      <w:docPartObj>
        <w:docPartGallery w:val="Page Numbers (Bottom of Page)"/>
        <w:docPartUnique/>
      </w:docPartObj>
    </w:sdtPr>
    <w:sdtEndPr/>
    <w:sdtContent>
      <w:sdt>
        <w:sdtPr>
          <w:rPr>
            <w:sz w:val="20"/>
            <w:szCs w:val="20"/>
          </w:rPr>
          <w:id w:val="1100136493"/>
          <w:docPartObj>
            <w:docPartGallery w:val="Page Numbers (Top of Page)"/>
            <w:docPartUnique/>
          </w:docPartObj>
        </w:sdtPr>
        <w:sdtEndPr/>
        <w:sdtContent>
          <w:p w14:paraId="792D4DA8" w14:textId="7C02FC7B" w:rsidR="008E7826" w:rsidRPr="00DE4E6B" w:rsidRDefault="023EB27F" w:rsidP="00DE4E6B">
            <w:pPr>
              <w:pStyle w:val="Pidipagina"/>
              <w:rPr>
                <w:sz w:val="20"/>
                <w:szCs w:val="20"/>
              </w:rPr>
            </w:pPr>
            <w:r w:rsidRPr="00DE4E6B">
              <w:rPr>
                <w:sz w:val="20"/>
                <w:szCs w:val="20"/>
              </w:rPr>
              <w:t>Surrogate endpoints in health technology assessment</w:t>
            </w:r>
            <w:r w:rsidR="00ED4200">
              <w:rPr>
                <w:sz w:val="20"/>
                <w:szCs w:val="20"/>
              </w:rPr>
              <w:t xml:space="preserve"> </w:t>
            </w:r>
            <w:r w:rsidR="00124BAB">
              <w:rPr>
                <w:sz w:val="20"/>
                <w:szCs w:val="20"/>
              </w:rPr>
              <w:tab/>
            </w:r>
            <w:r w:rsidR="001B2DFB" w:rsidRPr="00DE4E6B">
              <w:rPr>
                <w:sz w:val="20"/>
                <w:szCs w:val="20"/>
              </w:rPr>
              <w:fldChar w:fldCharType="begin"/>
            </w:r>
            <w:r w:rsidR="001B2DFB" w:rsidRPr="00FE080F">
              <w:rPr>
                <w:sz w:val="20"/>
                <w:szCs w:val="20"/>
              </w:rPr>
              <w:instrText xml:space="preserve"> PAGE </w:instrText>
            </w:r>
            <w:r w:rsidR="001B2DFB" w:rsidRPr="00DE4E6B">
              <w:rPr>
                <w:sz w:val="20"/>
                <w:szCs w:val="20"/>
              </w:rPr>
              <w:fldChar w:fldCharType="separate"/>
            </w:r>
            <w:r w:rsidRPr="00FE080F">
              <w:rPr>
                <w:sz w:val="20"/>
                <w:szCs w:val="20"/>
              </w:rPr>
              <w:t>15</w:t>
            </w:r>
            <w:r w:rsidR="001B2DFB" w:rsidRPr="00DE4E6B">
              <w:rPr>
                <w:sz w:val="20"/>
                <w:szCs w:val="20"/>
              </w:rPr>
              <w:fldChar w:fldCharType="end"/>
            </w:r>
            <w:r w:rsidRPr="00DE4E6B">
              <w:rPr>
                <w:sz w:val="20"/>
                <w:szCs w:val="20"/>
              </w:rPr>
              <w:t xml:space="preserve"> of </w:t>
            </w:r>
            <w:r w:rsidR="001B2DFB" w:rsidRPr="00DE4E6B">
              <w:rPr>
                <w:sz w:val="20"/>
                <w:szCs w:val="20"/>
              </w:rPr>
              <w:fldChar w:fldCharType="begin"/>
            </w:r>
            <w:r w:rsidR="001B2DFB" w:rsidRPr="00DE4E6B">
              <w:rPr>
                <w:sz w:val="20"/>
                <w:szCs w:val="20"/>
              </w:rPr>
              <w:instrText xml:space="preserve"> NUMPAGES  </w:instrText>
            </w:r>
            <w:r w:rsidR="001B2DFB" w:rsidRPr="00DE4E6B">
              <w:rPr>
                <w:sz w:val="20"/>
                <w:szCs w:val="20"/>
              </w:rPr>
              <w:fldChar w:fldCharType="separate"/>
            </w:r>
            <w:r w:rsidRPr="00DE4E6B">
              <w:rPr>
                <w:sz w:val="20"/>
                <w:szCs w:val="20"/>
              </w:rPr>
              <w:t>47</w:t>
            </w:r>
            <w:r w:rsidR="001B2DFB" w:rsidRPr="00DE4E6B">
              <w:rPr>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4F50A" w14:textId="77777777" w:rsidR="00B80688" w:rsidRDefault="00B80688" w:rsidP="00446BEE">
      <w:r>
        <w:separator/>
      </w:r>
    </w:p>
  </w:footnote>
  <w:footnote w:type="continuationSeparator" w:id="0">
    <w:p w14:paraId="57FCFCD6" w14:textId="77777777" w:rsidR="00B80688" w:rsidRDefault="00B80688" w:rsidP="00446BEE">
      <w:r>
        <w:continuationSeparator/>
      </w:r>
    </w:p>
  </w:footnote>
  <w:footnote w:type="continuationNotice" w:id="1">
    <w:p w14:paraId="064EF1EF" w14:textId="77777777" w:rsidR="00B80688" w:rsidRDefault="00B806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5"/>
      <w:gridCol w:w="2765"/>
      <w:gridCol w:w="2765"/>
    </w:tblGrid>
    <w:tr w:rsidR="023EB27F" w14:paraId="12F2A2BE" w14:textId="77777777" w:rsidTr="023EB27F">
      <w:trPr>
        <w:trHeight w:val="300"/>
      </w:trPr>
      <w:tc>
        <w:tcPr>
          <w:tcW w:w="2765" w:type="dxa"/>
        </w:tcPr>
        <w:p w14:paraId="1554DA56" w14:textId="4DD266EE" w:rsidR="023EB27F" w:rsidRDefault="023EB27F" w:rsidP="023EB27F">
          <w:pPr>
            <w:pStyle w:val="Intestazione"/>
            <w:ind w:left="-115"/>
          </w:pPr>
        </w:p>
      </w:tc>
      <w:tc>
        <w:tcPr>
          <w:tcW w:w="2765" w:type="dxa"/>
        </w:tcPr>
        <w:p w14:paraId="09066E1A" w14:textId="2CAE2A9A" w:rsidR="023EB27F" w:rsidRDefault="023EB27F" w:rsidP="023EB27F">
          <w:pPr>
            <w:pStyle w:val="Intestazione"/>
            <w:jc w:val="center"/>
          </w:pPr>
        </w:p>
      </w:tc>
      <w:tc>
        <w:tcPr>
          <w:tcW w:w="2765" w:type="dxa"/>
        </w:tcPr>
        <w:p w14:paraId="7C2AFFA5" w14:textId="5730AE52" w:rsidR="023EB27F" w:rsidRDefault="023EB27F" w:rsidP="023EB27F">
          <w:pPr>
            <w:pStyle w:val="Intestazione"/>
            <w:ind w:right="-115"/>
            <w:jc w:val="right"/>
          </w:pPr>
        </w:p>
      </w:tc>
    </w:tr>
  </w:tbl>
  <w:p w14:paraId="385DAD4F" w14:textId="1BC3A3B0" w:rsidR="023EB27F" w:rsidRDefault="00A57087" w:rsidP="023EB27F">
    <w:pPr>
      <w:pStyle w:val="Intestazione"/>
    </w:pPr>
    <w:r w:rsidRPr="00411201">
      <w:rPr>
        <w:noProof/>
      </w:rPr>
      <mc:AlternateContent>
        <mc:Choice Requires="wpg">
          <w:drawing>
            <wp:anchor distT="0" distB="0" distL="114300" distR="114300" simplePos="0" relativeHeight="251658240" behindDoc="0" locked="0" layoutInCell="1" allowOverlap="1" wp14:anchorId="2EB64862" wp14:editId="3F4286D2">
              <wp:simplePos x="0" y="0"/>
              <wp:positionH relativeFrom="margin">
                <wp:align>center</wp:align>
              </wp:positionH>
              <wp:positionV relativeFrom="page">
                <wp:posOffset>476225</wp:posOffset>
              </wp:positionV>
              <wp:extent cx="6041399" cy="504000"/>
              <wp:effectExtent l="0" t="0" r="0" b="0"/>
              <wp:wrapNone/>
              <wp:docPr id="10" name="Group 9">
                <a:extLst xmlns:a="http://schemas.openxmlformats.org/drawingml/2006/main">
                  <a:ext uri="{FF2B5EF4-FFF2-40B4-BE49-F238E27FC236}">
                    <a16:creationId xmlns:a16="http://schemas.microsoft.com/office/drawing/2014/main" id="{8932A78A-020A-D01C-25CF-44A11322385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41399" cy="504000"/>
                        <a:chOff x="0" y="0"/>
                        <a:chExt cx="9880754" cy="825500"/>
                      </a:xfrm>
                    </wpg:grpSpPr>
                    <pic:pic xmlns:pic="http://schemas.openxmlformats.org/drawingml/2006/picture">
                      <pic:nvPicPr>
                        <pic:cNvPr id="1574316654" name="Picture 1574316654" descr="A blue and green logo&#10;&#10;Description automatically generated">
                          <a:extLst>
                            <a:ext uri="{FF2B5EF4-FFF2-40B4-BE49-F238E27FC236}">
                              <a16:creationId xmlns:a16="http://schemas.microsoft.com/office/drawing/2014/main" id="{DCD92E01-673C-3D48-98B1-578CD7D52AC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511256" y="27305"/>
                          <a:ext cx="1459772" cy="770890"/>
                        </a:xfrm>
                        <a:prstGeom prst="rect">
                          <a:avLst/>
                        </a:prstGeom>
                      </pic:spPr>
                    </pic:pic>
                    <pic:pic xmlns:pic="http://schemas.openxmlformats.org/drawingml/2006/picture">
                      <pic:nvPicPr>
                        <pic:cNvPr id="647766256" name="Picture 647766256" descr="Logo: National Institute for Health and Care Excellence&#10;">
                          <a:extLst>
                            <a:ext uri="{FF2B5EF4-FFF2-40B4-BE49-F238E27FC236}">
                              <a16:creationId xmlns:a16="http://schemas.microsoft.com/office/drawing/2014/main" id="{D7020139-6539-C57D-28B5-ABA20CE6C29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039426" y="304483"/>
                          <a:ext cx="2108065" cy="216535"/>
                        </a:xfrm>
                        <a:prstGeom prst="rect">
                          <a:avLst/>
                        </a:prstGeom>
                      </pic:spPr>
                    </pic:pic>
                    <pic:pic xmlns:pic="http://schemas.openxmlformats.org/drawingml/2006/picture">
                      <pic:nvPicPr>
                        <pic:cNvPr id="849264033" name="Picture 849264033" descr="A blue and white logo&#10;&#10;Description automatically generated">
                          <a:extLst>
                            <a:ext uri="{FF2B5EF4-FFF2-40B4-BE49-F238E27FC236}">
                              <a16:creationId xmlns:a16="http://schemas.microsoft.com/office/drawing/2014/main" id="{49B48352-92A6-E463-501A-8F4FF5ED2EDA}"/>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8215890" y="0"/>
                          <a:ext cx="1664864" cy="825500"/>
                        </a:xfrm>
                        <a:prstGeom prst="rect">
                          <a:avLst/>
                        </a:prstGeom>
                      </pic:spPr>
                    </pic:pic>
                    <pic:pic xmlns:pic="http://schemas.openxmlformats.org/drawingml/2006/picture">
                      <pic:nvPicPr>
                        <pic:cNvPr id="40870501" name="Picture 40870501" descr="A black screen with white text&#10;&#10;Description automatically generated">
                          <a:extLst>
                            <a:ext uri="{FF2B5EF4-FFF2-40B4-BE49-F238E27FC236}">
                              <a16:creationId xmlns:a16="http://schemas.microsoft.com/office/drawing/2014/main" id="{3C21D28B-19E8-5B66-0D3A-C96A163C45E6}"/>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44721"/>
                          <a:ext cx="4442858" cy="736059"/>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3D1B826" id="Group 9" o:spid="_x0000_s1026" alt="&quot;&quot;" style="position:absolute;margin-left:0;margin-top:37.5pt;width:475.7pt;height:39.7pt;z-index:251658240;mso-position-horizontal:center;mso-position-horizontal-relative:margin;mso-position-vertical-relative:page;mso-width-relative:margin;mso-height-relative:margin" coordsize="98807,8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4316654" o:spid="_x0000_s1027" type="#_x0000_t75" alt="A blue and green logo&#10;&#10;Description automatically generated" style="position:absolute;left:45112;top:273;width:14598;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">
                <v:imagedata r:id="rId5" o:title="A blue and green logo&#10;&#10;Description automatically generated"/>
              </v:shape>
              <v:shape id="Picture 647766256" o:spid="_x0000_s1028" type="#_x0000_t75" alt="Logo: National Institute for Health and Care Excellence&#10;" style="position:absolute;left:60394;top:3044;width:21080;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">
                <v:imagedata r:id="rId6" o:title=" National Institute for Health and Care Excellence&#10;"/>
              </v:shape>
              <v:shape id="Picture 849264033" o:spid="_x0000_s1029" type="#_x0000_t75" alt="A blue and white logo&#10;&#10;Description automatically generated" style="position:absolute;left:82158;width:16649;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">
                <v:imagedata r:id="rId7" o:title="A blue and white logo&#10;&#10;Description automatically generated"/>
              </v:shape>
              <v:shape id="Picture 40870501" o:spid="_x0000_s1030" type="#_x0000_t75" alt="A black screen with white text&#10;&#10;Description automatically generated" style="position:absolute;top:447;width:44428;height:7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">
                <v:imagedata r:id="rId8" o:title="A black screen with white text&#10;&#10;Description automatically generated"/>
              </v:shape>
              <w10:wrap anchorx="margin"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BD7BF" w14:textId="1A30A2B7" w:rsidR="00760961" w:rsidRDefault="00760961" w:rsidP="008B64F4">
    <w:pPr>
      <w:pStyle w:val="Intestazione"/>
    </w:pPr>
  </w:p>
  <w:p w14:paraId="50D0AEAD" w14:textId="77777777" w:rsidR="00760961" w:rsidRDefault="00760961" w:rsidP="008B64F4">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4C4C" w14:textId="79C42018" w:rsidR="00760961" w:rsidRDefault="00760961" w:rsidP="008B64F4">
    <w:pPr>
      <w:pStyle w:val="Intestazione"/>
    </w:pPr>
  </w:p>
  <w:p w14:paraId="0854F912" w14:textId="77777777" w:rsidR="00760961" w:rsidRDefault="00760961" w:rsidP="008B64F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9AEC2" w14:textId="738541F3" w:rsidR="008B64F4" w:rsidRDefault="008B64F4" w:rsidP="008B64F4">
    <w:pPr>
      <w:pStyle w:val="Intestazione"/>
    </w:pPr>
  </w:p>
  <w:p w14:paraId="481B6751" w14:textId="5F8BEA35" w:rsidR="00B02061" w:rsidRDefault="00B02061" w:rsidP="008B64F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5"/>
      <w:gridCol w:w="2765"/>
      <w:gridCol w:w="2765"/>
    </w:tblGrid>
    <w:tr w:rsidR="023EB27F" w14:paraId="7C4DBF15" w14:textId="77777777" w:rsidTr="023EB27F">
      <w:trPr>
        <w:trHeight w:val="300"/>
      </w:trPr>
      <w:tc>
        <w:tcPr>
          <w:tcW w:w="2765" w:type="dxa"/>
        </w:tcPr>
        <w:p w14:paraId="0DE98DB4" w14:textId="17FD2BCD" w:rsidR="023EB27F" w:rsidRDefault="023EB27F" w:rsidP="023EB27F">
          <w:pPr>
            <w:pStyle w:val="Intestazione"/>
            <w:ind w:left="-115"/>
          </w:pPr>
        </w:p>
      </w:tc>
      <w:tc>
        <w:tcPr>
          <w:tcW w:w="2765" w:type="dxa"/>
        </w:tcPr>
        <w:p w14:paraId="64F80D3D" w14:textId="1E35162E" w:rsidR="023EB27F" w:rsidRDefault="023EB27F" w:rsidP="023EB27F">
          <w:pPr>
            <w:pStyle w:val="Intestazione"/>
            <w:jc w:val="center"/>
          </w:pPr>
        </w:p>
      </w:tc>
      <w:tc>
        <w:tcPr>
          <w:tcW w:w="2765" w:type="dxa"/>
        </w:tcPr>
        <w:p w14:paraId="715BDE5D" w14:textId="12321746" w:rsidR="023EB27F" w:rsidRDefault="023EB27F" w:rsidP="023EB27F">
          <w:pPr>
            <w:pStyle w:val="Intestazione"/>
            <w:ind w:right="-115"/>
            <w:jc w:val="right"/>
          </w:pPr>
        </w:p>
      </w:tc>
    </w:tr>
  </w:tbl>
  <w:p w14:paraId="13D84E4B" w14:textId="7DA07A95" w:rsidR="023EB27F" w:rsidRDefault="023EB27F" w:rsidP="023EB27F">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11FCB" w14:textId="77777777" w:rsidR="000E2CE3" w:rsidRDefault="000E2CE3" w:rsidP="008B64F4">
    <w:pPr>
      <w:pStyle w:val="Intestazione"/>
    </w:pPr>
  </w:p>
  <w:p w14:paraId="14AD7602" w14:textId="77777777" w:rsidR="000E2CE3" w:rsidRDefault="000E2CE3" w:rsidP="008B64F4">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23EB27F" w14:paraId="3AAD48C8" w14:textId="77777777" w:rsidTr="023EB27F">
      <w:trPr>
        <w:trHeight w:val="300"/>
      </w:trPr>
      <w:tc>
        <w:tcPr>
          <w:tcW w:w="4650" w:type="dxa"/>
        </w:tcPr>
        <w:p w14:paraId="5D4DF686" w14:textId="4C6BD557" w:rsidR="023EB27F" w:rsidRDefault="023EB27F" w:rsidP="023EB27F">
          <w:pPr>
            <w:pStyle w:val="Intestazione"/>
            <w:ind w:left="-115"/>
          </w:pPr>
        </w:p>
      </w:tc>
      <w:tc>
        <w:tcPr>
          <w:tcW w:w="4650" w:type="dxa"/>
        </w:tcPr>
        <w:p w14:paraId="6B9EDCDD" w14:textId="38910035" w:rsidR="023EB27F" w:rsidRDefault="023EB27F" w:rsidP="023EB27F">
          <w:pPr>
            <w:pStyle w:val="Intestazione"/>
            <w:jc w:val="center"/>
          </w:pPr>
        </w:p>
      </w:tc>
      <w:tc>
        <w:tcPr>
          <w:tcW w:w="4650" w:type="dxa"/>
        </w:tcPr>
        <w:p w14:paraId="34C9E543" w14:textId="4D0AEFA8" w:rsidR="023EB27F" w:rsidRDefault="023EB27F" w:rsidP="023EB27F">
          <w:pPr>
            <w:pStyle w:val="Intestazione"/>
            <w:ind w:right="-115"/>
            <w:jc w:val="right"/>
          </w:pPr>
        </w:p>
      </w:tc>
    </w:tr>
  </w:tbl>
  <w:p w14:paraId="2913821A" w14:textId="238D70C7" w:rsidR="023EB27F" w:rsidRDefault="023EB27F" w:rsidP="023EB27F">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F4936" w14:textId="58DA5A9A" w:rsidR="00251843" w:rsidRDefault="00251843" w:rsidP="008B64F4">
    <w:pPr>
      <w:pStyle w:val="Intestazione"/>
    </w:pPr>
  </w:p>
  <w:p w14:paraId="7D487721" w14:textId="77777777" w:rsidR="00251843" w:rsidRDefault="00251843" w:rsidP="008B64F4">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550F45" w14:paraId="7A5BE4FE" w14:textId="77777777">
      <w:trPr>
        <w:trHeight w:val="300"/>
      </w:trPr>
      <w:tc>
        <w:tcPr>
          <w:tcW w:w="4650" w:type="dxa"/>
        </w:tcPr>
        <w:p w14:paraId="3BC20938" w14:textId="77777777" w:rsidR="00550F45" w:rsidRDefault="00550F45">
          <w:pPr>
            <w:pStyle w:val="Intestazione"/>
            <w:ind w:left="-115"/>
          </w:pPr>
        </w:p>
      </w:tc>
      <w:tc>
        <w:tcPr>
          <w:tcW w:w="4650" w:type="dxa"/>
        </w:tcPr>
        <w:p w14:paraId="1DE887D5" w14:textId="77777777" w:rsidR="00550F45" w:rsidRDefault="00550F45">
          <w:pPr>
            <w:pStyle w:val="Intestazione"/>
            <w:jc w:val="center"/>
          </w:pPr>
        </w:p>
      </w:tc>
      <w:tc>
        <w:tcPr>
          <w:tcW w:w="4650" w:type="dxa"/>
        </w:tcPr>
        <w:p w14:paraId="7CAFABB9" w14:textId="77777777" w:rsidR="00550F45" w:rsidRDefault="00550F45">
          <w:pPr>
            <w:pStyle w:val="Intestazione"/>
            <w:ind w:right="-115"/>
            <w:jc w:val="right"/>
          </w:pPr>
        </w:p>
      </w:tc>
    </w:tr>
  </w:tbl>
  <w:p w14:paraId="326CF02A" w14:textId="77777777" w:rsidR="00550F45" w:rsidRDefault="00550F45">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E319" w14:textId="43643DB2" w:rsidR="00760961" w:rsidRDefault="00760961" w:rsidP="008B64F4">
    <w:pPr>
      <w:pStyle w:val="Intestazione"/>
    </w:pPr>
  </w:p>
  <w:p w14:paraId="1894E0B9" w14:textId="77777777" w:rsidR="00760961" w:rsidRDefault="00760961" w:rsidP="008B64F4">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C41BE" w14:textId="507523D2" w:rsidR="00760961" w:rsidRDefault="00760961" w:rsidP="008B64F4">
    <w:pPr>
      <w:pStyle w:val="Intestazione"/>
    </w:pPr>
  </w:p>
  <w:p w14:paraId="2F82ED17" w14:textId="77777777" w:rsidR="00760961" w:rsidRDefault="00760961" w:rsidP="008B64F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555D"/>
    <w:multiLevelType w:val="hybridMultilevel"/>
    <w:tmpl w:val="14AC4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362BAD"/>
    <w:multiLevelType w:val="hybridMultilevel"/>
    <w:tmpl w:val="6C1841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9D0FAC"/>
    <w:multiLevelType w:val="multilevel"/>
    <w:tmpl w:val="81701BD6"/>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3" w15:restartNumberingAfterBreak="0">
    <w:nsid w:val="0B1C6ACB"/>
    <w:multiLevelType w:val="multilevel"/>
    <w:tmpl w:val="BFB4FD84"/>
    <w:lvl w:ilvl="0">
      <w:start w:val="1"/>
      <w:numFmt w:val="decimal"/>
      <w:lvlText w:val="%1."/>
      <w:lvlJc w:val="left"/>
      <w:pPr>
        <w:ind w:left="720" w:hanging="360"/>
      </w:pPr>
      <w:rPr>
        <w:rFonts w:hint="default"/>
      </w:rPr>
    </w:lvl>
    <w:lvl w:ilvl="1">
      <w:start w:val="2"/>
      <w:numFmt w:val="decimal"/>
      <w:isLgl/>
      <w:lvlText w:val="%1.%2"/>
      <w:lvlJc w:val="left"/>
      <w:pPr>
        <w:ind w:left="830" w:hanging="4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377270"/>
    <w:multiLevelType w:val="multilevel"/>
    <w:tmpl w:val="2B6892E8"/>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left2"/>
      <w:lvlText w:val=""/>
      <w:lvlJc w:val="left"/>
      <w:pPr>
        <w:tabs>
          <w:tab w:val="num" w:pos="567"/>
        </w:tabs>
        <w:ind w:left="567" w:hanging="283"/>
      </w:pPr>
      <w:rPr>
        <w:rFonts w:ascii="Symbol" w:hAnsi="Symbol" w:hint="default"/>
      </w:rPr>
    </w:lvl>
    <w:lvl w:ilvl="2">
      <w:start w:val="1"/>
      <w:numFmt w:val="bullet"/>
      <w:lvlText w:val=""/>
      <w:lvlJc w:val="left"/>
      <w:pPr>
        <w:tabs>
          <w:tab w:val="num" w:pos="1364"/>
        </w:tabs>
        <w:ind w:left="1364" w:hanging="360"/>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5" w15:restartNumberingAfterBreak="0">
    <w:nsid w:val="101E72DB"/>
    <w:multiLevelType w:val="hybridMultilevel"/>
    <w:tmpl w:val="3D624F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4813D38"/>
    <w:multiLevelType w:val="hybridMultilevel"/>
    <w:tmpl w:val="7466E4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48723A3"/>
    <w:multiLevelType w:val="hybridMultilevel"/>
    <w:tmpl w:val="15CCA430"/>
    <w:lvl w:ilvl="0" w:tplc="08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9" w15:restartNumberingAfterBreak="0">
    <w:nsid w:val="17FA775C"/>
    <w:multiLevelType w:val="hybridMultilevel"/>
    <w:tmpl w:val="9CA4E5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81A59A5"/>
    <w:multiLevelType w:val="hybridMultilevel"/>
    <w:tmpl w:val="8760F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4A31C2"/>
    <w:multiLevelType w:val="hybridMultilevel"/>
    <w:tmpl w:val="1FD21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E853F9"/>
    <w:multiLevelType w:val="hybridMultilevel"/>
    <w:tmpl w:val="B504DC6A"/>
    <w:lvl w:ilvl="0" w:tplc="8618D5D8">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CE15E6"/>
    <w:multiLevelType w:val="hybridMultilevel"/>
    <w:tmpl w:val="C5CA897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start w:val="1"/>
      <w:numFmt w:val="bullet"/>
      <w:lvlText w:val=""/>
      <w:lvlJc w:val="left"/>
      <w:pPr>
        <w:ind w:left="1375" w:hanging="360"/>
      </w:pPr>
      <w:rPr>
        <w:rFonts w:ascii="Wingdings" w:hAnsi="Wingdings" w:hint="default"/>
      </w:rPr>
    </w:lvl>
    <w:lvl w:ilvl="3" w:tplc="08090001" w:tentative="1">
      <w:start w:val="1"/>
      <w:numFmt w:val="bullet"/>
      <w:lvlText w:val=""/>
      <w:lvlJc w:val="left"/>
      <w:pPr>
        <w:ind w:left="2095" w:hanging="360"/>
      </w:pPr>
      <w:rPr>
        <w:rFonts w:ascii="Symbol" w:hAnsi="Symbol" w:hint="default"/>
      </w:rPr>
    </w:lvl>
    <w:lvl w:ilvl="4" w:tplc="08090003" w:tentative="1">
      <w:start w:val="1"/>
      <w:numFmt w:val="bullet"/>
      <w:lvlText w:val="o"/>
      <w:lvlJc w:val="left"/>
      <w:pPr>
        <w:ind w:left="2815" w:hanging="360"/>
      </w:pPr>
      <w:rPr>
        <w:rFonts w:ascii="Courier New" w:hAnsi="Courier New" w:cs="Courier New" w:hint="default"/>
      </w:rPr>
    </w:lvl>
    <w:lvl w:ilvl="5" w:tplc="08090005" w:tentative="1">
      <w:start w:val="1"/>
      <w:numFmt w:val="bullet"/>
      <w:lvlText w:val=""/>
      <w:lvlJc w:val="left"/>
      <w:pPr>
        <w:ind w:left="3535" w:hanging="360"/>
      </w:pPr>
      <w:rPr>
        <w:rFonts w:ascii="Wingdings" w:hAnsi="Wingdings" w:hint="default"/>
      </w:rPr>
    </w:lvl>
    <w:lvl w:ilvl="6" w:tplc="08090001" w:tentative="1">
      <w:start w:val="1"/>
      <w:numFmt w:val="bullet"/>
      <w:lvlText w:val=""/>
      <w:lvlJc w:val="left"/>
      <w:pPr>
        <w:ind w:left="4255" w:hanging="360"/>
      </w:pPr>
      <w:rPr>
        <w:rFonts w:ascii="Symbol" w:hAnsi="Symbol" w:hint="default"/>
      </w:rPr>
    </w:lvl>
    <w:lvl w:ilvl="7" w:tplc="08090003" w:tentative="1">
      <w:start w:val="1"/>
      <w:numFmt w:val="bullet"/>
      <w:lvlText w:val="o"/>
      <w:lvlJc w:val="left"/>
      <w:pPr>
        <w:ind w:left="4975" w:hanging="360"/>
      </w:pPr>
      <w:rPr>
        <w:rFonts w:ascii="Courier New" w:hAnsi="Courier New" w:cs="Courier New" w:hint="default"/>
      </w:rPr>
    </w:lvl>
    <w:lvl w:ilvl="8" w:tplc="08090005" w:tentative="1">
      <w:start w:val="1"/>
      <w:numFmt w:val="bullet"/>
      <w:lvlText w:val=""/>
      <w:lvlJc w:val="left"/>
      <w:pPr>
        <w:ind w:left="5695" w:hanging="360"/>
      </w:pPr>
      <w:rPr>
        <w:rFonts w:ascii="Wingdings" w:hAnsi="Wingdings" w:hint="default"/>
      </w:rPr>
    </w:lvl>
  </w:abstractNum>
  <w:abstractNum w:abstractNumId="16" w15:restartNumberingAfterBreak="0">
    <w:nsid w:val="29CC3584"/>
    <w:multiLevelType w:val="multilevel"/>
    <w:tmpl w:val="CB04EB76"/>
    <w:lvl w:ilvl="0">
      <w:start w:val="1"/>
      <w:numFmt w:val="decimal"/>
      <w:pStyle w:val="Numberedheading1"/>
      <w:lvlText w:val="%1"/>
      <w:lvlJc w:val="left"/>
      <w:pPr>
        <w:tabs>
          <w:tab w:val="num" w:pos="1134"/>
        </w:tabs>
        <w:ind w:left="1134" w:hanging="1134"/>
      </w:pPr>
      <w:rPr>
        <w:rFonts w:hint="default"/>
      </w:rPr>
    </w:lvl>
    <w:lvl w:ilvl="1">
      <w:start w:val="1"/>
      <w:numFmt w:val="decimal"/>
      <w:pStyle w:val="Numberedlevel2text"/>
      <w:lvlText w:val="%1.%2"/>
      <w:lvlJc w:val="left"/>
      <w:pPr>
        <w:tabs>
          <w:tab w:val="num" w:pos="1134"/>
        </w:tabs>
        <w:ind w:left="1134" w:hanging="1134"/>
      </w:pPr>
      <w:rPr>
        <w:rFonts w:hint="default"/>
        <w:b w:val="0"/>
        <w:bCs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7" w15:restartNumberingAfterBreak="0">
    <w:nsid w:val="2AAC399E"/>
    <w:multiLevelType w:val="hybridMultilevel"/>
    <w:tmpl w:val="2AA8D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F821A9"/>
    <w:multiLevelType w:val="hybridMultilevel"/>
    <w:tmpl w:val="273454B0"/>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0809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2095" w:hanging="360"/>
      </w:pPr>
      <w:rPr>
        <w:rFonts w:ascii="Symbol" w:hAnsi="Symbol" w:hint="default"/>
      </w:rPr>
    </w:lvl>
    <w:lvl w:ilvl="4" w:tplc="FFFFFFFF" w:tentative="1">
      <w:start w:val="1"/>
      <w:numFmt w:val="bullet"/>
      <w:lvlText w:val="o"/>
      <w:lvlJc w:val="left"/>
      <w:pPr>
        <w:ind w:left="2815" w:hanging="360"/>
      </w:pPr>
      <w:rPr>
        <w:rFonts w:ascii="Courier New" w:hAnsi="Courier New" w:cs="Courier New" w:hint="default"/>
      </w:rPr>
    </w:lvl>
    <w:lvl w:ilvl="5" w:tplc="FFFFFFFF" w:tentative="1">
      <w:start w:val="1"/>
      <w:numFmt w:val="bullet"/>
      <w:lvlText w:val=""/>
      <w:lvlJc w:val="left"/>
      <w:pPr>
        <w:ind w:left="3535" w:hanging="360"/>
      </w:pPr>
      <w:rPr>
        <w:rFonts w:ascii="Wingdings" w:hAnsi="Wingdings" w:hint="default"/>
      </w:rPr>
    </w:lvl>
    <w:lvl w:ilvl="6" w:tplc="FFFFFFFF" w:tentative="1">
      <w:start w:val="1"/>
      <w:numFmt w:val="bullet"/>
      <w:lvlText w:val=""/>
      <w:lvlJc w:val="left"/>
      <w:pPr>
        <w:ind w:left="4255" w:hanging="360"/>
      </w:pPr>
      <w:rPr>
        <w:rFonts w:ascii="Symbol" w:hAnsi="Symbol" w:hint="default"/>
      </w:rPr>
    </w:lvl>
    <w:lvl w:ilvl="7" w:tplc="FFFFFFFF" w:tentative="1">
      <w:start w:val="1"/>
      <w:numFmt w:val="bullet"/>
      <w:lvlText w:val="o"/>
      <w:lvlJc w:val="left"/>
      <w:pPr>
        <w:ind w:left="4975" w:hanging="360"/>
      </w:pPr>
      <w:rPr>
        <w:rFonts w:ascii="Courier New" w:hAnsi="Courier New" w:cs="Courier New" w:hint="default"/>
      </w:rPr>
    </w:lvl>
    <w:lvl w:ilvl="8" w:tplc="FFFFFFFF" w:tentative="1">
      <w:start w:val="1"/>
      <w:numFmt w:val="bullet"/>
      <w:lvlText w:val=""/>
      <w:lvlJc w:val="left"/>
      <w:pPr>
        <w:ind w:left="5695" w:hanging="360"/>
      </w:pPr>
      <w:rPr>
        <w:rFonts w:ascii="Wingdings" w:hAnsi="Wingdings" w:hint="default"/>
      </w:rPr>
    </w:lvl>
  </w:abstractNum>
  <w:abstractNum w:abstractNumId="19" w15:restartNumberingAfterBreak="0">
    <w:nsid w:val="37A20A9D"/>
    <w:multiLevelType w:val="hybridMultilevel"/>
    <w:tmpl w:val="E4FAC690"/>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E3C4C33"/>
    <w:multiLevelType w:val="hybridMultilevel"/>
    <w:tmpl w:val="2BFCD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1B7135"/>
    <w:multiLevelType w:val="multilevel"/>
    <w:tmpl w:val="65E8D622"/>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
      <w:lvlText w:val=""/>
      <w:lvlJc w:val="left"/>
      <w:pPr>
        <w:tabs>
          <w:tab w:val="num" w:pos="1701"/>
        </w:tabs>
        <w:ind w:left="1701" w:hanging="283"/>
      </w:pPr>
      <w:rPr>
        <w:rFonts w:ascii="Symbol" w:hAnsi="Symbol" w:hint="default"/>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2" w15:restartNumberingAfterBreak="0">
    <w:nsid w:val="465859D3"/>
    <w:multiLevelType w:val="hybridMultilevel"/>
    <w:tmpl w:val="8C901148"/>
    <w:lvl w:ilvl="0" w:tplc="08090019">
      <w:start w:val="1"/>
      <w:numFmt w:val="lowerLetter"/>
      <w:lvlText w:val="%1."/>
      <w:lvlJc w:val="left"/>
      <w:pPr>
        <w:ind w:left="360" w:hanging="360"/>
      </w:pPr>
      <w:rPr>
        <w:rFonts w:hint="default"/>
      </w:r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6C36EB2"/>
    <w:multiLevelType w:val="hybridMultilevel"/>
    <w:tmpl w:val="6644C43E"/>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0E2489"/>
    <w:multiLevelType w:val="multilevel"/>
    <w:tmpl w:val="CF7423B4"/>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las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5" w15:restartNumberingAfterBreak="0">
    <w:nsid w:val="515A3F96"/>
    <w:multiLevelType w:val="hybridMultilevel"/>
    <w:tmpl w:val="44A27922"/>
    <w:lvl w:ilvl="0" w:tplc="D87233D4">
      <w:start w:val="1"/>
      <w:numFmt w:val="lowerLetter"/>
      <w:pStyle w:val="Section41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3FA58CD"/>
    <w:multiLevelType w:val="hybridMultilevel"/>
    <w:tmpl w:val="17429D98"/>
    <w:lvl w:ilvl="0" w:tplc="08090003">
      <w:start w:val="1"/>
      <w:numFmt w:val="bullet"/>
      <w:lvlText w:val="o"/>
      <w:lvlJc w:val="left"/>
      <w:pPr>
        <w:ind w:left="1494" w:hanging="360"/>
      </w:pPr>
      <w:rPr>
        <w:rFonts w:ascii="Courier New" w:hAnsi="Courier New" w:cs="Courier New"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27" w15:restartNumberingAfterBreak="0">
    <w:nsid w:val="59270069"/>
    <w:multiLevelType w:val="hybridMultilevel"/>
    <w:tmpl w:val="8C90114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C93D14"/>
    <w:multiLevelType w:val="hybridMultilevel"/>
    <w:tmpl w:val="554CD630"/>
    <w:lvl w:ilvl="0" w:tplc="99140A64">
      <w:start w:val="1"/>
      <w:numFmt w:val="decimal"/>
      <w:pStyle w:val="ParagraphNumbered"/>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F37C7C"/>
    <w:multiLevelType w:val="multilevel"/>
    <w:tmpl w:val="0809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30" w15:restartNumberingAfterBreak="0">
    <w:nsid w:val="5A3C7FC9"/>
    <w:multiLevelType w:val="hybridMultilevel"/>
    <w:tmpl w:val="A5589D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5C533504"/>
    <w:multiLevelType w:val="hybridMultilevel"/>
    <w:tmpl w:val="6786031A"/>
    <w:lvl w:ilvl="0" w:tplc="44D88410">
      <w:start w:val="1"/>
      <w:numFmt w:val="bullet"/>
      <w:pStyle w:val="Pane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264B73"/>
    <w:multiLevelType w:val="hybridMultilevel"/>
    <w:tmpl w:val="8EEC94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26A4F5E"/>
    <w:multiLevelType w:val="hybridMultilevel"/>
    <w:tmpl w:val="DB586D4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1080" w:hanging="360"/>
      </w:pPr>
    </w:lvl>
    <w:lvl w:ilvl="3" w:tplc="FFFFFFFF">
      <w:start w:val="1"/>
      <w:numFmt w:val="lowerRoman"/>
      <w:lvlText w:val="%4."/>
      <w:lvlJc w:val="right"/>
      <w:pPr>
        <w:ind w:left="1080" w:hanging="360"/>
      </w:pPr>
    </w:lvl>
    <w:lvl w:ilvl="4" w:tplc="0809001B">
      <w:start w:val="1"/>
      <w:numFmt w:val="lowerRoman"/>
      <w:lvlText w:val="%5."/>
      <w:lvlJc w:val="right"/>
      <w:pPr>
        <w:ind w:left="1080" w:hanging="360"/>
      </w:pPr>
    </w:lvl>
    <w:lvl w:ilvl="5" w:tplc="0809001B">
      <w:start w:val="1"/>
      <w:numFmt w:val="lowerRoman"/>
      <w:lvlText w:val="%6."/>
      <w:lvlJc w:val="right"/>
      <w:pPr>
        <w:ind w:left="1080" w:hanging="360"/>
      </w:p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5D90110"/>
    <w:multiLevelType w:val="hybridMultilevel"/>
    <w:tmpl w:val="E3141BBA"/>
    <w:lvl w:ilvl="0" w:tplc="0DA2811C">
      <w:start w:val="1"/>
      <w:numFmt w:val="bullet"/>
      <w:pStyle w:val="Table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5" w15:restartNumberingAfterBreak="0">
    <w:nsid w:val="66C20063"/>
    <w:multiLevelType w:val="multilevel"/>
    <w:tmpl w:val="043E412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pStyle w:val="Bulletleft3"/>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36" w15:restartNumberingAfterBreak="0">
    <w:nsid w:val="67544C1B"/>
    <w:multiLevelType w:val="hybridMultilevel"/>
    <w:tmpl w:val="805CAA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0F6806"/>
    <w:multiLevelType w:val="hybridMultilevel"/>
    <w:tmpl w:val="7786D3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94262A7"/>
    <w:multiLevelType w:val="hybridMultilevel"/>
    <w:tmpl w:val="20F257C6"/>
    <w:lvl w:ilvl="0" w:tplc="08090001">
      <w:start w:val="1"/>
      <w:numFmt w:val="bullet"/>
      <w:lvlText w:val=""/>
      <w:lvlJc w:val="left"/>
      <w:pPr>
        <w:ind w:left="360" w:hanging="360"/>
      </w:pPr>
      <w:rPr>
        <w:rFonts w:ascii="Symbol" w:hAnsi="Symbol" w:hint="default"/>
      </w:rPr>
    </w:lvl>
    <w:lvl w:ilvl="1" w:tplc="42308A26">
      <w:start w:val="1"/>
      <w:numFmt w:val="lowerRoman"/>
      <w:lvlText w:val="%2."/>
      <w:lvlJc w:val="right"/>
      <w:pPr>
        <w:ind w:left="1080" w:hanging="360"/>
      </w:p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96F2189"/>
    <w:multiLevelType w:val="hybridMultilevel"/>
    <w:tmpl w:val="7DD6DEFA"/>
    <w:lvl w:ilvl="0" w:tplc="B20870AC">
      <w:start w:val="1"/>
      <w:numFmt w:val="bullet"/>
      <w:lvlText w:val=""/>
      <w:lvlJc w:val="left"/>
      <w:pPr>
        <w:ind w:left="113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EB6357"/>
    <w:multiLevelType w:val="hybridMultilevel"/>
    <w:tmpl w:val="A2BC9626"/>
    <w:lvl w:ilvl="0" w:tplc="97A8B1EE">
      <w:start w:val="1"/>
      <w:numFmt w:val="bullet"/>
      <w:lvlText w:val=""/>
      <w:lvlJc w:val="left"/>
      <w:pPr>
        <w:ind w:left="720" w:hanging="360"/>
      </w:pPr>
      <w:rPr>
        <w:rFonts w:ascii="Symbol" w:hAnsi="Symbol" w:hint="default"/>
      </w:rPr>
    </w:lvl>
    <w:lvl w:ilvl="1" w:tplc="66B220B6">
      <w:start w:val="1"/>
      <w:numFmt w:val="bullet"/>
      <w:lvlText w:val="o"/>
      <w:lvlJc w:val="left"/>
      <w:pPr>
        <w:ind w:left="1440" w:hanging="360"/>
      </w:pPr>
      <w:rPr>
        <w:rFonts w:ascii="Courier New" w:hAnsi="Courier New" w:hint="default"/>
      </w:rPr>
    </w:lvl>
    <w:lvl w:ilvl="2" w:tplc="6584114E">
      <w:start w:val="1"/>
      <w:numFmt w:val="bullet"/>
      <w:lvlText w:val=""/>
      <w:lvlJc w:val="left"/>
      <w:pPr>
        <w:ind w:left="2160" w:hanging="360"/>
      </w:pPr>
      <w:rPr>
        <w:rFonts w:ascii="Wingdings" w:hAnsi="Wingdings" w:hint="default"/>
      </w:rPr>
    </w:lvl>
    <w:lvl w:ilvl="3" w:tplc="38FEF6A8">
      <w:start w:val="1"/>
      <w:numFmt w:val="bullet"/>
      <w:lvlText w:val=""/>
      <w:lvlJc w:val="left"/>
      <w:pPr>
        <w:ind w:left="2880" w:hanging="360"/>
      </w:pPr>
      <w:rPr>
        <w:rFonts w:ascii="Symbol" w:hAnsi="Symbol" w:hint="default"/>
      </w:rPr>
    </w:lvl>
    <w:lvl w:ilvl="4" w:tplc="524EF1A4">
      <w:start w:val="1"/>
      <w:numFmt w:val="bullet"/>
      <w:lvlText w:val="o"/>
      <w:lvlJc w:val="left"/>
      <w:pPr>
        <w:ind w:left="3600" w:hanging="360"/>
      </w:pPr>
      <w:rPr>
        <w:rFonts w:ascii="Courier New" w:hAnsi="Courier New" w:hint="default"/>
      </w:rPr>
    </w:lvl>
    <w:lvl w:ilvl="5" w:tplc="CF941C10">
      <w:start w:val="1"/>
      <w:numFmt w:val="bullet"/>
      <w:lvlText w:val=""/>
      <w:lvlJc w:val="left"/>
      <w:pPr>
        <w:ind w:left="4320" w:hanging="360"/>
      </w:pPr>
      <w:rPr>
        <w:rFonts w:ascii="Wingdings" w:hAnsi="Wingdings" w:hint="default"/>
      </w:rPr>
    </w:lvl>
    <w:lvl w:ilvl="6" w:tplc="EB8C1B5C">
      <w:start w:val="1"/>
      <w:numFmt w:val="bullet"/>
      <w:lvlText w:val=""/>
      <w:lvlJc w:val="left"/>
      <w:pPr>
        <w:ind w:left="5040" w:hanging="360"/>
      </w:pPr>
      <w:rPr>
        <w:rFonts w:ascii="Symbol" w:hAnsi="Symbol" w:hint="default"/>
      </w:rPr>
    </w:lvl>
    <w:lvl w:ilvl="7" w:tplc="E8662E76">
      <w:start w:val="1"/>
      <w:numFmt w:val="bullet"/>
      <w:lvlText w:val="o"/>
      <w:lvlJc w:val="left"/>
      <w:pPr>
        <w:ind w:left="5760" w:hanging="360"/>
      </w:pPr>
      <w:rPr>
        <w:rFonts w:ascii="Courier New" w:hAnsi="Courier New" w:hint="default"/>
      </w:rPr>
    </w:lvl>
    <w:lvl w:ilvl="8" w:tplc="C494F520">
      <w:start w:val="1"/>
      <w:numFmt w:val="bullet"/>
      <w:lvlText w:val=""/>
      <w:lvlJc w:val="left"/>
      <w:pPr>
        <w:ind w:left="6480" w:hanging="360"/>
      </w:pPr>
      <w:rPr>
        <w:rFonts w:ascii="Wingdings" w:hAnsi="Wingdings" w:hint="default"/>
      </w:rPr>
    </w:lvl>
  </w:abstractNum>
  <w:abstractNum w:abstractNumId="41" w15:restartNumberingAfterBreak="0">
    <w:nsid w:val="6CBF2AB8"/>
    <w:multiLevelType w:val="hybridMultilevel"/>
    <w:tmpl w:val="676C2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5B619A"/>
    <w:multiLevelType w:val="hybridMultilevel"/>
    <w:tmpl w:val="8B665714"/>
    <w:lvl w:ilvl="0" w:tplc="19621C94">
      <w:start w:val="1"/>
      <w:numFmt w:val="decimal"/>
      <w:pStyle w:val="Numberedlist"/>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3" w15:restartNumberingAfterBreak="0">
    <w:nsid w:val="72A31E57"/>
    <w:multiLevelType w:val="hybridMultilevel"/>
    <w:tmpl w:val="68588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973495"/>
    <w:multiLevelType w:val="hybridMultilevel"/>
    <w:tmpl w:val="916C8A6A"/>
    <w:lvl w:ilvl="0" w:tplc="6C545ACE">
      <w:start w:val="1"/>
      <w:numFmt w:val="bullet"/>
      <w:lvlText w:val=""/>
      <w:lvlJc w:val="left"/>
      <w:pPr>
        <w:ind w:left="360" w:hanging="360"/>
      </w:pPr>
      <w:rPr>
        <w:rFonts w:ascii="Symbol" w:hAnsi="Symbol" w:hint="default"/>
      </w:rPr>
    </w:lvl>
    <w:lvl w:ilvl="1" w:tplc="02C23616">
      <w:start w:val="1"/>
      <w:numFmt w:val="bullet"/>
      <w:lvlText w:val="o"/>
      <w:lvlJc w:val="left"/>
      <w:pPr>
        <w:ind w:left="1080" w:hanging="360"/>
      </w:pPr>
      <w:rPr>
        <w:rFonts w:ascii="Courier New" w:hAnsi="Courier New" w:hint="default"/>
      </w:rPr>
    </w:lvl>
    <w:lvl w:ilvl="2" w:tplc="4710A9F6">
      <w:start w:val="1"/>
      <w:numFmt w:val="bullet"/>
      <w:lvlText w:val=""/>
      <w:lvlJc w:val="left"/>
      <w:pPr>
        <w:ind w:left="1800" w:hanging="360"/>
      </w:pPr>
      <w:rPr>
        <w:rFonts w:ascii="Wingdings" w:hAnsi="Wingdings" w:hint="default"/>
      </w:rPr>
    </w:lvl>
    <w:lvl w:ilvl="3" w:tplc="F5E260F0">
      <w:start w:val="1"/>
      <w:numFmt w:val="bullet"/>
      <w:lvlText w:val=""/>
      <w:lvlJc w:val="left"/>
      <w:pPr>
        <w:ind w:left="2520" w:hanging="360"/>
      </w:pPr>
      <w:rPr>
        <w:rFonts w:ascii="Symbol" w:hAnsi="Symbol" w:hint="default"/>
      </w:rPr>
    </w:lvl>
    <w:lvl w:ilvl="4" w:tplc="5F4A3722">
      <w:start w:val="1"/>
      <w:numFmt w:val="bullet"/>
      <w:lvlText w:val="o"/>
      <w:lvlJc w:val="left"/>
      <w:pPr>
        <w:ind w:left="3240" w:hanging="360"/>
      </w:pPr>
      <w:rPr>
        <w:rFonts w:ascii="Courier New" w:hAnsi="Courier New" w:hint="default"/>
      </w:rPr>
    </w:lvl>
    <w:lvl w:ilvl="5" w:tplc="82A6A77A">
      <w:start w:val="1"/>
      <w:numFmt w:val="bullet"/>
      <w:lvlText w:val=""/>
      <w:lvlJc w:val="left"/>
      <w:pPr>
        <w:ind w:left="3960" w:hanging="360"/>
      </w:pPr>
      <w:rPr>
        <w:rFonts w:ascii="Wingdings" w:hAnsi="Wingdings" w:hint="default"/>
      </w:rPr>
    </w:lvl>
    <w:lvl w:ilvl="6" w:tplc="6DE2E532">
      <w:start w:val="1"/>
      <w:numFmt w:val="bullet"/>
      <w:lvlText w:val=""/>
      <w:lvlJc w:val="left"/>
      <w:pPr>
        <w:ind w:left="4680" w:hanging="360"/>
      </w:pPr>
      <w:rPr>
        <w:rFonts w:ascii="Symbol" w:hAnsi="Symbol" w:hint="default"/>
      </w:rPr>
    </w:lvl>
    <w:lvl w:ilvl="7" w:tplc="54FCA540">
      <w:start w:val="1"/>
      <w:numFmt w:val="bullet"/>
      <w:lvlText w:val="o"/>
      <w:lvlJc w:val="left"/>
      <w:pPr>
        <w:ind w:left="5400" w:hanging="360"/>
      </w:pPr>
      <w:rPr>
        <w:rFonts w:ascii="Courier New" w:hAnsi="Courier New" w:hint="default"/>
      </w:rPr>
    </w:lvl>
    <w:lvl w:ilvl="8" w:tplc="F70E7E90">
      <w:start w:val="1"/>
      <w:numFmt w:val="bullet"/>
      <w:lvlText w:val=""/>
      <w:lvlJc w:val="left"/>
      <w:pPr>
        <w:ind w:left="6120" w:hanging="360"/>
      </w:pPr>
      <w:rPr>
        <w:rFonts w:ascii="Wingdings" w:hAnsi="Wingdings" w:hint="default"/>
      </w:rPr>
    </w:lvl>
  </w:abstractNum>
  <w:num w:numId="1" w16cid:durableId="1986735541">
    <w:abstractNumId w:val="44"/>
  </w:num>
  <w:num w:numId="2" w16cid:durableId="1198852212">
    <w:abstractNumId w:val="40"/>
  </w:num>
  <w:num w:numId="3" w16cid:durableId="399716702">
    <w:abstractNumId w:val="28"/>
  </w:num>
  <w:num w:numId="4" w16cid:durableId="1595244151">
    <w:abstractNumId w:val="39"/>
  </w:num>
  <w:num w:numId="5" w16cid:durableId="368646558">
    <w:abstractNumId w:val="14"/>
  </w:num>
  <w:num w:numId="6" w16cid:durableId="534393170">
    <w:abstractNumId w:val="34"/>
  </w:num>
  <w:num w:numId="7" w16cid:durableId="609512517">
    <w:abstractNumId w:val="42"/>
  </w:num>
  <w:num w:numId="8" w16cid:durableId="442194035">
    <w:abstractNumId w:val="3"/>
  </w:num>
  <w:num w:numId="9" w16cid:durableId="994650411">
    <w:abstractNumId w:val="1"/>
  </w:num>
  <w:num w:numId="10" w16cid:durableId="533006438">
    <w:abstractNumId w:val="30"/>
  </w:num>
  <w:num w:numId="11" w16cid:durableId="1044257199">
    <w:abstractNumId w:val="5"/>
  </w:num>
  <w:num w:numId="12" w16cid:durableId="769544714">
    <w:abstractNumId w:val="9"/>
  </w:num>
  <w:num w:numId="13" w16cid:durableId="1347177155">
    <w:abstractNumId w:val="32"/>
  </w:num>
  <w:num w:numId="14" w16cid:durableId="112597163">
    <w:abstractNumId w:val="6"/>
  </w:num>
  <w:num w:numId="15" w16cid:durableId="1253785533">
    <w:abstractNumId w:val="0"/>
  </w:num>
  <w:num w:numId="16" w16cid:durableId="814643203">
    <w:abstractNumId w:val="41"/>
  </w:num>
  <w:num w:numId="17" w16cid:durableId="992637422">
    <w:abstractNumId w:val="10"/>
  </w:num>
  <w:num w:numId="18" w16cid:durableId="1478066018">
    <w:abstractNumId w:val="15"/>
  </w:num>
  <w:num w:numId="19" w16cid:durableId="1995989788">
    <w:abstractNumId w:val="22"/>
  </w:num>
  <w:num w:numId="20" w16cid:durableId="1536238183">
    <w:abstractNumId w:val="7"/>
  </w:num>
  <w:num w:numId="21" w16cid:durableId="1213344893">
    <w:abstractNumId w:val="19"/>
  </w:num>
  <w:num w:numId="22" w16cid:durableId="806895352">
    <w:abstractNumId w:val="36"/>
  </w:num>
  <w:num w:numId="23" w16cid:durableId="2094282113">
    <w:abstractNumId w:val="23"/>
  </w:num>
  <w:num w:numId="24" w16cid:durableId="160628937">
    <w:abstractNumId w:val="26"/>
  </w:num>
  <w:num w:numId="25" w16cid:durableId="849754014">
    <w:abstractNumId w:val="37"/>
  </w:num>
  <w:num w:numId="26" w16cid:durableId="1037466734">
    <w:abstractNumId w:val="38"/>
  </w:num>
  <w:num w:numId="27" w16cid:durableId="1673752641">
    <w:abstractNumId w:val="20"/>
  </w:num>
  <w:num w:numId="28" w16cid:durableId="641733173">
    <w:abstractNumId w:val="12"/>
  </w:num>
  <w:num w:numId="29" w16cid:durableId="2101560908">
    <w:abstractNumId w:val="27"/>
  </w:num>
  <w:num w:numId="30" w16cid:durableId="75634751">
    <w:abstractNumId w:val="33"/>
  </w:num>
  <w:num w:numId="31" w16cid:durableId="651252939">
    <w:abstractNumId w:val="17"/>
  </w:num>
  <w:num w:numId="32" w16cid:durableId="1985162983">
    <w:abstractNumId w:val="18"/>
  </w:num>
  <w:num w:numId="33" w16cid:durableId="1553035145">
    <w:abstractNumId w:val="43"/>
  </w:num>
  <w:num w:numId="34" w16cid:durableId="1216892197">
    <w:abstractNumId w:val="29"/>
  </w:num>
  <w:num w:numId="35" w16cid:durableId="794912927">
    <w:abstractNumId w:val="2"/>
  </w:num>
  <w:num w:numId="36" w16cid:durableId="1936941691">
    <w:abstractNumId w:val="13"/>
  </w:num>
  <w:num w:numId="37" w16cid:durableId="1258363997">
    <w:abstractNumId w:val="21"/>
  </w:num>
  <w:num w:numId="38" w16cid:durableId="1353996124">
    <w:abstractNumId w:val="24"/>
  </w:num>
  <w:num w:numId="39" w16cid:durableId="815493774">
    <w:abstractNumId w:val="24"/>
  </w:num>
  <w:num w:numId="40" w16cid:durableId="2096781623">
    <w:abstractNumId w:val="8"/>
  </w:num>
  <w:num w:numId="41" w16cid:durableId="1255632522">
    <w:abstractNumId w:val="11"/>
  </w:num>
  <w:num w:numId="42" w16cid:durableId="81026307">
    <w:abstractNumId w:val="4"/>
  </w:num>
  <w:num w:numId="43" w16cid:durableId="80414086">
    <w:abstractNumId w:val="35"/>
  </w:num>
  <w:num w:numId="44" w16cid:durableId="204025783">
    <w:abstractNumId w:val="16"/>
  </w:num>
  <w:num w:numId="45" w16cid:durableId="1144008583">
    <w:abstractNumId w:val="16"/>
  </w:num>
  <w:num w:numId="46" w16cid:durableId="167521068">
    <w:abstractNumId w:val="31"/>
  </w:num>
  <w:num w:numId="47" w16cid:durableId="1708677915">
    <w:abstractNumId w:val="28"/>
  </w:num>
  <w:num w:numId="48" w16cid:durableId="1405300276">
    <w:abstractNumId w:val="25"/>
  </w:num>
  <w:num w:numId="49" w16cid:durableId="748772224">
    <w:abstractNumId w:val="34"/>
  </w:num>
  <w:num w:numId="50" w16cid:durableId="2091847033">
    <w:abstractNumId w:val="42"/>
    <w:lvlOverride w:ilvl="0">
      <w:startOverride w:val="1"/>
    </w:lvlOverride>
  </w:num>
  <w:num w:numId="51" w16cid:durableId="1542864959">
    <w:abstractNumId w:val="34"/>
  </w:num>
  <w:num w:numId="52" w16cid:durableId="1200051379">
    <w:abstractNumId w:val="4"/>
  </w:num>
  <w:num w:numId="53" w16cid:durableId="16776562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061"/>
    <w:rsid w:val="00000128"/>
    <w:rsid w:val="0000023E"/>
    <w:rsid w:val="000004C5"/>
    <w:rsid w:val="00000816"/>
    <w:rsid w:val="0000118A"/>
    <w:rsid w:val="00001737"/>
    <w:rsid w:val="00001757"/>
    <w:rsid w:val="000034F0"/>
    <w:rsid w:val="00003E3F"/>
    <w:rsid w:val="000053F8"/>
    <w:rsid w:val="00005A85"/>
    <w:rsid w:val="00005E26"/>
    <w:rsid w:val="000061B8"/>
    <w:rsid w:val="00006EAB"/>
    <w:rsid w:val="00007795"/>
    <w:rsid w:val="00010C12"/>
    <w:rsid w:val="000120E5"/>
    <w:rsid w:val="000121DB"/>
    <w:rsid w:val="000121E6"/>
    <w:rsid w:val="000125B2"/>
    <w:rsid w:val="00012835"/>
    <w:rsid w:val="00013185"/>
    <w:rsid w:val="000136A0"/>
    <w:rsid w:val="0001375F"/>
    <w:rsid w:val="00013AD5"/>
    <w:rsid w:val="00013E71"/>
    <w:rsid w:val="00014329"/>
    <w:rsid w:val="0001489C"/>
    <w:rsid w:val="00015146"/>
    <w:rsid w:val="000151E9"/>
    <w:rsid w:val="0001539B"/>
    <w:rsid w:val="000153C6"/>
    <w:rsid w:val="000158B4"/>
    <w:rsid w:val="0001620B"/>
    <w:rsid w:val="0001661E"/>
    <w:rsid w:val="000169FF"/>
    <w:rsid w:val="00016AAC"/>
    <w:rsid w:val="00017027"/>
    <w:rsid w:val="000172A2"/>
    <w:rsid w:val="000172C8"/>
    <w:rsid w:val="000204BC"/>
    <w:rsid w:val="000213EB"/>
    <w:rsid w:val="00021A24"/>
    <w:rsid w:val="00022067"/>
    <w:rsid w:val="0002225E"/>
    <w:rsid w:val="00022775"/>
    <w:rsid w:val="000246AF"/>
    <w:rsid w:val="00024D0A"/>
    <w:rsid w:val="00025734"/>
    <w:rsid w:val="00025DCC"/>
    <w:rsid w:val="000265D3"/>
    <w:rsid w:val="00027EE8"/>
    <w:rsid w:val="00030501"/>
    <w:rsid w:val="00030B3F"/>
    <w:rsid w:val="00030DDC"/>
    <w:rsid w:val="00032E6A"/>
    <w:rsid w:val="00032ED1"/>
    <w:rsid w:val="000333AA"/>
    <w:rsid w:val="00033B14"/>
    <w:rsid w:val="00034219"/>
    <w:rsid w:val="00034240"/>
    <w:rsid w:val="000345DD"/>
    <w:rsid w:val="000346AF"/>
    <w:rsid w:val="0003761B"/>
    <w:rsid w:val="00037F12"/>
    <w:rsid w:val="0004047E"/>
    <w:rsid w:val="000405D0"/>
    <w:rsid w:val="00040731"/>
    <w:rsid w:val="00040801"/>
    <w:rsid w:val="0004125B"/>
    <w:rsid w:val="00041638"/>
    <w:rsid w:val="000424E3"/>
    <w:rsid w:val="000429E4"/>
    <w:rsid w:val="00042C09"/>
    <w:rsid w:val="000445AC"/>
    <w:rsid w:val="000459ED"/>
    <w:rsid w:val="00045DD9"/>
    <w:rsid w:val="00046D23"/>
    <w:rsid w:val="000471B6"/>
    <w:rsid w:val="00047297"/>
    <w:rsid w:val="0004733F"/>
    <w:rsid w:val="000503F7"/>
    <w:rsid w:val="00051462"/>
    <w:rsid w:val="00051CB8"/>
    <w:rsid w:val="00053364"/>
    <w:rsid w:val="00054530"/>
    <w:rsid w:val="00054EA5"/>
    <w:rsid w:val="0005526D"/>
    <w:rsid w:val="0005599B"/>
    <w:rsid w:val="00055BE3"/>
    <w:rsid w:val="0005611D"/>
    <w:rsid w:val="00056846"/>
    <w:rsid w:val="000576F9"/>
    <w:rsid w:val="00057AF1"/>
    <w:rsid w:val="000604FC"/>
    <w:rsid w:val="000613C9"/>
    <w:rsid w:val="00062A58"/>
    <w:rsid w:val="000630FA"/>
    <w:rsid w:val="0006369D"/>
    <w:rsid w:val="000642ED"/>
    <w:rsid w:val="000668DD"/>
    <w:rsid w:val="000679F2"/>
    <w:rsid w:val="00067C62"/>
    <w:rsid w:val="00067EB0"/>
    <w:rsid w:val="00070065"/>
    <w:rsid w:val="000701DA"/>
    <w:rsid w:val="0007075D"/>
    <w:rsid w:val="000716A6"/>
    <w:rsid w:val="0007210F"/>
    <w:rsid w:val="00072666"/>
    <w:rsid w:val="0007289F"/>
    <w:rsid w:val="0007314C"/>
    <w:rsid w:val="000737A8"/>
    <w:rsid w:val="00073814"/>
    <w:rsid w:val="00075257"/>
    <w:rsid w:val="00075506"/>
    <w:rsid w:val="0007632A"/>
    <w:rsid w:val="00080B2B"/>
    <w:rsid w:val="00080D2F"/>
    <w:rsid w:val="00080D45"/>
    <w:rsid w:val="00081196"/>
    <w:rsid w:val="000817D1"/>
    <w:rsid w:val="00082096"/>
    <w:rsid w:val="00083ED5"/>
    <w:rsid w:val="00085440"/>
    <w:rsid w:val="000857DA"/>
    <w:rsid w:val="00086C02"/>
    <w:rsid w:val="00086C78"/>
    <w:rsid w:val="00090D2C"/>
    <w:rsid w:val="00090F6C"/>
    <w:rsid w:val="00092587"/>
    <w:rsid w:val="00092850"/>
    <w:rsid w:val="0009297C"/>
    <w:rsid w:val="0009442E"/>
    <w:rsid w:val="0009466C"/>
    <w:rsid w:val="00096E0E"/>
    <w:rsid w:val="0009789C"/>
    <w:rsid w:val="00097DAC"/>
    <w:rsid w:val="000A05E4"/>
    <w:rsid w:val="000A1798"/>
    <w:rsid w:val="000A20EB"/>
    <w:rsid w:val="000A3399"/>
    <w:rsid w:val="000A3B4C"/>
    <w:rsid w:val="000A4FEE"/>
    <w:rsid w:val="000A5882"/>
    <w:rsid w:val="000A5DF7"/>
    <w:rsid w:val="000A641F"/>
    <w:rsid w:val="000A6EEA"/>
    <w:rsid w:val="000B0A89"/>
    <w:rsid w:val="000B3D05"/>
    <w:rsid w:val="000B452F"/>
    <w:rsid w:val="000B4D72"/>
    <w:rsid w:val="000B5192"/>
    <w:rsid w:val="000B5389"/>
    <w:rsid w:val="000B5939"/>
    <w:rsid w:val="000B6717"/>
    <w:rsid w:val="000B6757"/>
    <w:rsid w:val="000B6CA5"/>
    <w:rsid w:val="000B75EB"/>
    <w:rsid w:val="000B7AB9"/>
    <w:rsid w:val="000C1152"/>
    <w:rsid w:val="000C157F"/>
    <w:rsid w:val="000C1657"/>
    <w:rsid w:val="000C1B60"/>
    <w:rsid w:val="000C2395"/>
    <w:rsid w:val="000C29CE"/>
    <w:rsid w:val="000C2B28"/>
    <w:rsid w:val="000C2BF3"/>
    <w:rsid w:val="000C2E1D"/>
    <w:rsid w:val="000C2F8A"/>
    <w:rsid w:val="000C43BB"/>
    <w:rsid w:val="000C55E2"/>
    <w:rsid w:val="000C5D4C"/>
    <w:rsid w:val="000C6217"/>
    <w:rsid w:val="000C67E6"/>
    <w:rsid w:val="000C7662"/>
    <w:rsid w:val="000D00BB"/>
    <w:rsid w:val="000D02ED"/>
    <w:rsid w:val="000D03A4"/>
    <w:rsid w:val="000D178E"/>
    <w:rsid w:val="000D17B4"/>
    <w:rsid w:val="000D1D32"/>
    <w:rsid w:val="000D2E58"/>
    <w:rsid w:val="000D352E"/>
    <w:rsid w:val="000D3CBA"/>
    <w:rsid w:val="000D3DEA"/>
    <w:rsid w:val="000D41C7"/>
    <w:rsid w:val="000D5081"/>
    <w:rsid w:val="000D5114"/>
    <w:rsid w:val="000D511B"/>
    <w:rsid w:val="000D60C6"/>
    <w:rsid w:val="000D7178"/>
    <w:rsid w:val="000D7AA4"/>
    <w:rsid w:val="000E05A0"/>
    <w:rsid w:val="000E0ABD"/>
    <w:rsid w:val="000E0B77"/>
    <w:rsid w:val="000E0D0D"/>
    <w:rsid w:val="000E26A5"/>
    <w:rsid w:val="000E2C60"/>
    <w:rsid w:val="000E2CE3"/>
    <w:rsid w:val="000E492F"/>
    <w:rsid w:val="000E4947"/>
    <w:rsid w:val="000E4E89"/>
    <w:rsid w:val="000E59C2"/>
    <w:rsid w:val="000E7199"/>
    <w:rsid w:val="000F0B6A"/>
    <w:rsid w:val="000F0BF6"/>
    <w:rsid w:val="000F17FE"/>
    <w:rsid w:val="000F1ED1"/>
    <w:rsid w:val="000F2E8E"/>
    <w:rsid w:val="000F2EB8"/>
    <w:rsid w:val="000F34C1"/>
    <w:rsid w:val="000F3FD2"/>
    <w:rsid w:val="000F44C5"/>
    <w:rsid w:val="000F6B00"/>
    <w:rsid w:val="000F6C54"/>
    <w:rsid w:val="000F778A"/>
    <w:rsid w:val="0010010A"/>
    <w:rsid w:val="0010070D"/>
    <w:rsid w:val="001009ED"/>
    <w:rsid w:val="00101AA7"/>
    <w:rsid w:val="00101FAC"/>
    <w:rsid w:val="00103226"/>
    <w:rsid w:val="00104B6E"/>
    <w:rsid w:val="00104C7B"/>
    <w:rsid w:val="001056EB"/>
    <w:rsid w:val="00105BFC"/>
    <w:rsid w:val="00106796"/>
    <w:rsid w:val="00106958"/>
    <w:rsid w:val="00106E57"/>
    <w:rsid w:val="00107299"/>
    <w:rsid w:val="001072EE"/>
    <w:rsid w:val="00107538"/>
    <w:rsid w:val="00107B86"/>
    <w:rsid w:val="0011066E"/>
    <w:rsid w:val="001109F0"/>
    <w:rsid w:val="0011129E"/>
    <w:rsid w:val="00111E09"/>
    <w:rsid w:val="00113232"/>
    <w:rsid w:val="001134E7"/>
    <w:rsid w:val="0011378A"/>
    <w:rsid w:val="00113826"/>
    <w:rsid w:val="00115037"/>
    <w:rsid w:val="00115998"/>
    <w:rsid w:val="00115A0C"/>
    <w:rsid w:val="00117734"/>
    <w:rsid w:val="0012030D"/>
    <w:rsid w:val="001210DA"/>
    <w:rsid w:val="0012269A"/>
    <w:rsid w:val="00122E63"/>
    <w:rsid w:val="00123F0C"/>
    <w:rsid w:val="00124040"/>
    <w:rsid w:val="0012416C"/>
    <w:rsid w:val="001247EE"/>
    <w:rsid w:val="00124BAB"/>
    <w:rsid w:val="001250E6"/>
    <w:rsid w:val="00125C3C"/>
    <w:rsid w:val="00125ECC"/>
    <w:rsid w:val="00126027"/>
    <w:rsid w:val="001269A4"/>
    <w:rsid w:val="00126AAF"/>
    <w:rsid w:val="00126D21"/>
    <w:rsid w:val="00127748"/>
    <w:rsid w:val="00127A12"/>
    <w:rsid w:val="00127A1D"/>
    <w:rsid w:val="00130935"/>
    <w:rsid w:val="001316C8"/>
    <w:rsid w:val="00131D64"/>
    <w:rsid w:val="00132522"/>
    <w:rsid w:val="00133039"/>
    <w:rsid w:val="001336FF"/>
    <w:rsid w:val="00134050"/>
    <w:rsid w:val="00135D61"/>
    <w:rsid w:val="00136206"/>
    <w:rsid w:val="0013786E"/>
    <w:rsid w:val="0014075D"/>
    <w:rsid w:val="00140794"/>
    <w:rsid w:val="00140CDB"/>
    <w:rsid w:val="00142254"/>
    <w:rsid w:val="001426C0"/>
    <w:rsid w:val="00143403"/>
    <w:rsid w:val="00143C92"/>
    <w:rsid w:val="0014449A"/>
    <w:rsid w:val="00144DA7"/>
    <w:rsid w:val="00144F04"/>
    <w:rsid w:val="00145364"/>
    <w:rsid w:val="001453E8"/>
    <w:rsid w:val="00145C19"/>
    <w:rsid w:val="00145FC6"/>
    <w:rsid w:val="00145FFD"/>
    <w:rsid w:val="0014605E"/>
    <w:rsid w:val="0014618F"/>
    <w:rsid w:val="00147D77"/>
    <w:rsid w:val="00147E47"/>
    <w:rsid w:val="001505A1"/>
    <w:rsid w:val="0015074E"/>
    <w:rsid w:val="00151650"/>
    <w:rsid w:val="001529EC"/>
    <w:rsid w:val="001531BA"/>
    <w:rsid w:val="00153A64"/>
    <w:rsid w:val="00153B61"/>
    <w:rsid w:val="001545B5"/>
    <w:rsid w:val="001546DA"/>
    <w:rsid w:val="00154F70"/>
    <w:rsid w:val="00155238"/>
    <w:rsid w:val="00155B51"/>
    <w:rsid w:val="00157BBE"/>
    <w:rsid w:val="00157C50"/>
    <w:rsid w:val="00160702"/>
    <w:rsid w:val="00160837"/>
    <w:rsid w:val="001630C8"/>
    <w:rsid w:val="00163C49"/>
    <w:rsid w:val="0016416B"/>
    <w:rsid w:val="00164501"/>
    <w:rsid w:val="00164580"/>
    <w:rsid w:val="001645A6"/>
    <w:rsid w:val="00165873"/>
    <w:rsid w:val="001659F8"/>
    <w:rsid w:val="001661C0"/>
    <w:rsid w:val="00166758"/>
    <w:rsid w:val="00167723"/>
    <w:rsid w:val="00170EAA"/>
    <w:rsid w:val="0017169E"/>
    <w:rsid w:val="00172577"/>
    <w:rsid w:val="00172627"/>
    <w:rsid w:val="00172C47"/>
    <w:rsid w:val="00173930"/>
    <w:rsid w:val="00175E30"/>
    <w:rsid w:val="00176184"/>
    <w:rsid w:val="00176C33"/>
    <w:rsid w:val="00177E20"/>
    <w:rsid w:val="0018060B"/>
    <w:rsid w:val="001810B7"/>
    <w:rsid w:val="00181A8C"/>
    <w:rsid w:val="00181C3A"/>
    <w:rsid w:val="00182196"/>
    <w:rsid w:val="00182B9D"/>
    <w:rsid w:val="0018364F"/>
    <w:rsid w:val="001844B4"/>
    <w:rsid w:val="00184B86"/>
    <w:rsid w:val="00185866"/>
    <w:rsid w:val="00185980"/>
    <w:rsid w:val="00185AF2"/>
    <w:rsid w:val="00185E1A"/>
    <w:rsid w:val="00186D6D"/>
    <w:rsid w:val="00187002"/>
    <w:rsid w:val="00187028"/>
    <w:rsid w:val="0018715B"/>
    <w:rsid w:val="00187CDE"/>
    <w:rsid w:val="00192617"/>
    <w:rsid w:val="00193ED8"/>
    <w:rsid w:val="00194B9B"/>
    <w:rsid w:val="00195CA6"/>
    <w:rsid w:val="00196521"/>
    <w:rsid w:val="0019675D"/>
    <w:rsid w:val="001968BA"/>
    <w:rsid w:val="001974A6"/>
    <w:rsid w:val="001A04FC"/>
    <w:rsid w:val="001A0AB6"/>
    <w:rsid w:val="001A1EB8"/>
    <w:rsid w:val="001A1FAB"/>
    <w:rsid w:val="001A23D4"/>
    <w:rsid w:val="001A2BE2"/>
    <w:rsid w:val="001A2EC8"/>
    <w:rsid w:val="001A3BE8"/>
    <w:rsid w:val="001A4C4B"/>
    <w:rsid w:val="001A5446"/>
    <w:rsid w:val="001A5AF5"/>
    <w:rsid w:val="001A636E"/>
    <w:rsid w:val="001A6390"/>
    <w:rsid w:val="001A6635"/>
    <w:rsid w:val="001A671B"/>
    <w:rsid w:val="001A6E5B"/>
    <w:rsid w:val="001A701D"/>
    <w:rsid w:val="001A7556"/>
    <w:rsid w:val="001A76FE"/>
    <w:rsid w:val="001A773B"/>
    <w:rsid w:val="001B00A4"/>
    <w:rsid w:val="001B0A52"/>
    <w:rsid w:val="001B0C96"/>
    <w:rsid w:val="001B0C9E"/>
    <w:rsid w:val="001B0EE9"/>
    <w:rsid w:val="001B0F1B"/>
    <w:rsid w:val="001B2DFB"/>
    <w:rsid w:val="001B3F5B"/>
    <w:rsid w:val="001B3FEC"/>
    <w:rsid w:val="001B52F6"/>
    <w:rsid w:val="001B5582"/>
    <w:rsid w:val="001B5C92"/>
    <w:rsid w:val="001B5DEF"/>
    <w:rsid w:val="001B63B2"/>
    <w:rsid w:val="001B65B3"/>
    <w:rsid w:val="001B6B74"/>
    <w:rsid w:val="001B7764"/>
    <w:rsid w:val="001B7E16"/>
    <w:rsid w:val="001B7E7C"/>
    <w:rsid w:val="001C00ED"/>
    <w:rsid w:val="001C0804"/>
    <w:rsid w:val="001C0A3F"/>
    <w:rsid w:val="001C13DF"/>
    <w:rsid w:val="001C361C"/>
    <w:rsid w:val="001C375F"/>
    <w:rsid w:val="001C4F83"/>
    <w:rsid w:val="001C694B"/>
    <w:rsid w:val="001C7141"/>
    <w:rsid w:val="001C722A"/>
    <w:rsid w:val="001C7623"/>
    <w:rsid w:val="001C7A6D"/>
    <w:rsid w:val="001D162A"/>
    <w:rsid w:val="001D2B8E"/>
    <w:rsid w:val="001D35BA"/>
    <w:rsid w:val="001D3739"/>
    <w:rsid w:val="001D3B3B"/>
    <w:rsid w:val="001D6308"/>
    <w:rsid w:val="001D6F7D"/>
    <w:rsid w:val="001D764D"/>
    <w:rsid w:val="001D79E8"/>
    <w:rsid w:val="001D7B4C"/>
    <w:rsid w:val="001E0485"/>
    <w:rsid w:val="001E1E89"/>
    <w:rsid w:val="001E2C70"/>
    <w:rsid w:val="001E3252"/>
    <w:rsid w:val="001E489D"/>
    <w:rsid w:val="001E4CB7"/>
    <w:rsid w:val="001E4EF6"/>
    <w:rsid w:val="001E539D"/>
    <w:rsid w:val="001E5F7F"/>
    <w:rsid w:val="001E60D6"/>
    <w:rsid w:val="001E7A60"/>
    <w:rsid w:val="001E7CBF"/>
    <w:rsid w:val="001E7D1D"/>
    <w:rsid w:val="001F0039"/>
    <w:rsid w:val="001F014B"/>
    <w:rsid w:val="001F17AB"/>
    <w:rsid w:val="001F17BC"/>
    <w:rsid w:val="001F1D87"/>
    <w:rsid w:val="001F2919"/>
    <w:rsid w:val="001F2A22"/>
    <w:rsid w:val="001F2AF9"/>
    <w:rsid w:val="001F33B0"/>
    <w:rsid w:val="001F342B"/>
    <w:rsid w:val="001F3652"/>
    <w:rsid w:val="001F379A"/>
    <w:rsid w:val="001F401E"/>
    <w:rsid w:val="001F4046"/>
    <w:rsid w:val="001F588D"/>
    <w:rsid w:val="001F6B48"/>
    <w:rsid w:val="001F7115"/>
    <w:rsid w:val="001F7341"/>
    <w:rsid w:val="00200472"/>
    <w:rsid w:val="0020225C"/>
    <w:rsid w:val="00202DC3"/>
    <w:rsid w:val="00203312"/>
    <w:rsid w:val="002055EF"/>
    <w:rsid w:val="00205FE8"/>
    <w:rsid w:val="00206674"/>
    <w:rsid w:val="00207E38"/>
    <w:rsid w:val="002103AE"/>
    <w:rsid w:val="0021090A"/>
    <w:rsid w:val="00210D64"/>
    <w:rsid w:val="0021156D"/>
    <w:rsid w:val="0021190A"/>
    <w:rsid w:val="002121E2"/>
    <w:rsid w:val="002124D5"/>
    <w:rsid w:val="0021272A"/>
    <w:rsid w:val="00213061"/>
    <w:rsid w:val="0021306C"/>
    <w:rsid w:val="002136B2"/>
    <w:rsid w:val="00213776"/>
    <w:rsid w:val="00214725"/>
    <w:rsid w:val="002158CF"/>
    <w:rsid w:val="0021665F"/>
    <w:rsid w:val="0021668E"/>
    <w:rsid w:val="00216FB7"/>
    <w:rsid w:val="00217355"/>
    <w:rsid w:val="0021770D"/>
    <w:rsid w:val="002204AA"/>
    <w:rsid w:val="002223E7"/>
    <w:rsid w:val="00222850"/>
    <w:rsid w:val="002230EB"/>
    <w:rsid w:val="00223BFA"/>
    <w:rsid w:val="00224000"/>
    <w:rsid w:val="0022484D"/>
    <w:rsid w:val="00224969"/>
    <w:rsid w:val="00224AE1"/>
    <w:rsid w:val="00225F81"/>
    <w:rsid w:val="00225F86"/>
    <w:rsid w:val="0022631F"/>
    <w:rsid w:val="002267CE"/>
    <w:rsid w:val="002273CF"/>
    <w:rsid w:val="00230728"/>
    <w:rsid w:val="0023082F"/>
    <w:rsid w:val="00230E86"/>
    <w:rsid w:val="00231327"/>
    <w:rsid w:val="002313B6"/>
    <w:rsid w:val="00231513"/>
    <w:rsid w:val="00231528"/>
    <w:rsid w:val="0023173D"/>
    <w:rsid w:val="002319C1"/>
    <w:rsid w:val="00232D13"/>
    <w:rsid w:val="002331FB"/>
    <w:rsid w:val="00234711"/>
    <w:rsid w:val="00237305"/>
    <w:rsid w:val="0023747D"/>
    <w:rsid w:val="00237698"/>
    <w:rsid w:val="002408EA"/>
    <w:rsid w:val="00240A1A"/>
    <w:rsid w:val="00240F63"/>
    <w:rsid w:val="00242252"/>
    <w:rsid w:val="002427AF"/>
    <w:rsid w:val="0024358A"/>
    <w:rsid w:val="00245950"/>
    <w:rsid w:val="00246082"/>
    <w:rsid w:val="0024707F"/>
    <w:rsid w:val="002501AE"/>
    <w:rsid w:val="00250A44"/>
    <w:rsid w:val="00250C77"/>
    <w:rsid w:val="00251843"/>
    <w:rsid w:val="00253872"/>
    <w:rsid w:val="00255DFB"/>
    <w:rsid w:val="0025603E"/>
    <w:rsid w:val="002563F4"/>
    <w:rsid w:val="0025696C"/>
    <w:rsid w:val="00256F86"/>
    <w:rsid w:val="00257372"/>
    <w:rsid w:val="0026121D"/>
    <w:rsid w:val="00261AEC"/>
    <w:rsid w:val="00261BAF"/>
    <w:rsid w:val="002629A5"/>
    <w:rsid w:val="00262D1E"/>
    <w:rsid w:val="002632DA"/>
    <w:rsid w:val="002637F2"/>
    <w:rsid w:val="00263944"/>
    <w:rsid w:val="00263FA3"/>
    <w:rsid w:val="002640B1"/>
    <w:rsid w:val="00264B46"/>
    <w:rsid w:val="00265718"/>
    <w:rsid w:val="0026585E"/>
    <w:rsid w:val="00265C3F"/>
    <w:rsid w:val="00266656"/>
    <w:rsid w:val="00266FC9"/>
    <w:rsid w:val="002718F2"/>
    <w:rsid w:val="00272D99"/>
    <w:rsid w:val="00273598"/>
    <w:rsid w:val="002737EF"/>
    <w:rsid w:val="00273920"/>
    <w:rsid w:val="00275DEF"/>
    <w:rsid w:val="00275FCD"/>
    <w:rsid w:val="00276580"/>
    <w:rsid w:val="002765AF"/>
    <w:rsid w:val="00276D96"/>
    <w:rsid w:val="00277660"/>
    <w:rsid w:val="00277A74"/>
    <w:rsid w:val="00277EAC"/>
    <w:rsid w:val="0028006A"/>
    <w:rsid w:val="00280149"/>
    <w:rsid w:val="0028046E"/>
    <w:rsid w:val="00280E43"/>
    <w:rsid w:val="00280E80"/>
    <w:rsid w:val="0028170F"/>
    <w:rsid w:val="00281998"/>
    <w:rsid w:val="002819D7"/>
    <w:rsid w:val="00281BFD"/>
    <w:rsid w:val="00281CDE"/>
    <w:rsid w:val="00281EB4"/>
    <w:rsid w:val="00281F22"/>
    <w:rsid w:val="00282A66"/>
    <w:rsid w:val="00282D71"/>
    <w:rsid w:val="00283843"/>
    <w:rsid w:val="00283CE1"/>
    <w:rsid w:val="00284A91"/>
    <w:rsid w:val="00284CC4"/>
    <w:rsid w:val="002854E5"/>
    <w:rsid w:val="00285552"/>
    <w:rsid w:val="00285E1A"/>
    <w:rsid w:val="002870F1"/>
    <w:rsid w:val="00287CAA"/>
    <w:rsid w:val="00290099"/>
    <w:rsid w:val="0029039A"/>
    <w:rsid w:val="0029092C"/>
    <w:rsid w:val="00291DD9"/>
    <w:rsid w:val="00291E02"/>
    <w:rsid w:val="00291E0D"/>
    <w:rsid w:val="0029254C"/>
    <w:rsid w:val="00294ADF"/>
    <w:rsid w:val="00295CAE"/>
    <w:rsid w:val="0029650A"/>
    <w:rsid w:val="0029658E"/>
    <w:rsid w:val="002966E1"/>
    <w:rsid w:val="00296E8E"/>
    <w:rsid w:val="002A0AAA"/>
    <w:rsid w:val="002A13FD"/>
    <w:rsid w:val="002A23C9"/>
    <w:rsid w:val="002A28BB"/>
    <w:rsid w:val="002A2A9E"/>
    <w:rsid w:val="002A2F65"/>
    <w:rsid w:val="002A326A"/>
    <w:rsid w:val="002A4616"/>
    <w:rsid w:val="002A46EA"/>
    <w:rsid w:val="002A4F89"/>
    <w:rsid w:val="002A60D3"/>
    <w:rsid w:val="002A7210"/>
    <w:rsid w:val="002A725F"/>
    <w:rsid w:val="002B013A"/>
    <w:rsid w:val="002B19F2"/>
    <w:rsid w:val="002B1CE9"/>
    <w:rsid w:val="002B2462"/>
    <w:rsid w:val="002B2691"/>
    <w:rsid w:val="002B394B"/>
    <w:rsid w:val="002B39B4"/>
    <w:rsid w:val="002B4F30"/>
    <w:rsid w:val="002B6FC7"/>
    <w:rsid w:val="002C1564"/>
    <w:rsid w:val="002C15DC"/>
    <w:rsid w:val="002C18D6"/>
    <w:rsid w:val="002C1A7E"/>
    <w:rsid w:val="002C2376"/>
    <w:rsid w:val="002C2B10"/>
    <w:rsid w:val="002C3267"/>
    <w:rsid w:val="002C327C"/>
    <w:rsid w:val="002C3777"/>
    <w:rsid w:val="002C4201"/>
    <w:rsid w:val="002C4340"/>
    <w:rsid w:val="002C45C0"/>
    <w:rsid w:val="002C563B"/>
    <w:rsid w:val="002C5AD5"/>
    <w:rsid w:val="002C5D0B"/>
    <w:rsid w:val="002C7B1D"/>
    <w:rsid w:val="002D04CE"/>
    <w:rsid w:val="002D0E5C"/>
    <w:rsid w:val="002D209C"/>
    <w:rsid w:val="002D3376"/>
    <w:rsid w:val="002D3A6D"/>
    <w:rsid w:val="002D3FEB"/>
    <w:rsid w:val="002D44CF"/>
    <w:rsid w:val="002D4785"/>
    <w:rsid w:val="002D4C67"/>
    <w:rsid w:val="002D5B67"/>
    <w:rsid w:val="002D6DC7"/>
    <w:rsid w:val="002D7804"/>
    <w:rsid w:val="002D78D3"/>
    <w:rsid w:val="002D7B72"/>
    <w:rsid w:val="002E1D2A"/>
    <w:rsid w:val="002E3186"/>
    <w:rsid w:val="002E3AC0"/>
    <w:rsid w:val="002E4655"/>
    <w:rsid w:val="002E4F20"/>
    <w:rsid w:val="002E58B3"/>
    <w:rsid w:val="002E5E24"/>
    <w:rsid w:val="002E6BFA"/>
    <w:rsid w:val="002E6F1D"/>
    <w:rsid w:val="002E70DB"/>
    <w:rsid w:val="002E79C9"/>
    <w:rsid w:val="002E7A01"/>
    <w:rsid w:val="002F126F"/>
    <w:rsid w:val="002F1283"/>
    <w:rsid w:val="002F19C5"/>
    <w:rsid w:val="002F25D2"/>
    <w:rsid w:val="002F2F4A"/>
    <w:rsid w:val="002F4F3A"/>
    <w:rsid w:val="002F575F"/>
    <w:rsid w:val="002F5B04"/>
    <w:rsid w:val="002F60EA"/>
    <w:rsid w:val="002F7371"/>
    <w:rsid w:val="002F7E47"/>
    <w:rsid w:val="003006F2"/>
    <w:rsid w:val="0030166F"/>
    <w:rsid w:val="00303A15"/>
    <w:rsid w:val="00303D5F"/>
    <w:rsid w:val="00304BFB"/>
    <w:rsid w:val="0030529B"/>
    <w:rsid w:val="0030569F"/>
    <w:rsid w:val="0030600E"/>
    <w:rsid w:val="003064AD"/>
    <w:rsid w:val="00306A38"/>
    <w:rsid w:val="00306FC5"/>
    <w:rsid w:val="0030774D"/>
    <w:rsid w:val="00307B47"/>
    <w:rsid w:val="00307E4E"/>
    <w:rsid w:val="0031015C"/>
    <w:rsid w:val="0031017E"/>
    <w:rsid w:val="003104ED"/>
    <w:rsid w:val="00311ED0"/>
    <w:rsid w:val="0031240A"/>
    <w:rsid w:val="00312BE1"/>
    <w:rsid w:val="0031364C"/>
    <w:rsid w:val="00313A69"/>
    <w:rsid w:val="00313CFF"/>
    <w:rsid w:val="003143C0"/>
    <w:rsid w:val="00314B12"/>
    <w:rsid w:val="00314C11"/>
    <w:rsid w:val="00315493"/>
    <w:rsid w:val="00315A35"/>
    <w:rsid w:val="0032088C"/>
    <w:rsid w:val="003208AA"/>
    <w:rsid w:val="00321326"/>
    <w:rsid w:val="0032177E"/>
    <w:rsid w:val="00321E04"/>
    <w:rsid w:val="00322A61"/>
    <w:rsid w:val="00323EC7"/>
    <w:rsid w:val="0032490A"/>
    <w:rsid w:val="00325010"/>
    <w:rsid w:val="003255C4"/>
    <w:rsid w:val="0032646F"/>
    <w:rsid w:val="003264DD"/>
    <w:rsid w:val="0033189D"/>
    <w:rsid w:val="00331EEE"/>
    <w:rsid w:val="003329FD"/>
    <w:rsid w:val="00332C19"/>
    <w:rsid w:val="00333413"/>
    <w:rsid w:val="00333798"/>
    <w:rsid w:val="00333FB9"/>
    <w:rsid w:val="003350CA"/>
    <w:rsid w:val="0033581C"/>
    <w:rsid w:val="00335961"/>
    <w:rsid w:val="00337BED"/>
    <w:rsid w:val="00340229"/>
    <w:rsid w:val="00341784"/>
    <w:rsid w:val="00341AE3"/>
    <w:rsid w:val="003421AA"/>
    <w:rsid w:val="003424C2"/>
    <w:rsid w:val="003424C3"/>
    <w:rsid w:val="00342556"/>
    <w:rsid w:val="003426E6"/>
    <w:rsid w:val="00342FF9"/>
    <w:rsid w:val="00343EE6"/>
    <w:rsid w:val="00344060"/>
    <w:rsid w:val="003449C9"/>
    <w:rsid w:val="003453A3"/>
    <w:rsid w:val="0034573B"/>
    <w:rsid w:val="003469E7"/>
    <w:rsid w:val="00347305"/>
    <w:rsid w:val="0034780B"/>
    <w:rsid w:val="00347C1B"/>
    <w:rsid w:val="00347CC6"/>
    <w:rsid w:val="0035143D"/>
    <w:rsid w:val="0035196E"/>
    <w:rsid w:val="00352073"/>
    <w:rsid w:val="003525D7"/>
    <w:rsid w:val="00353111"/>
    <w:rsid w:val="003535A0"/>
    <w:rsid w:val="00353FC9"/>
    <w:rsid w:val="00354343"/>
    <w:rsid w:val="003548A6"/>
    <w:rsid w:val="00355A3E"/>
    <w:rsid w:val="00356EF8"/>
    <w:rsid w:val="00357495"/>
    <w:rsid w:val="00362399"/>
    <w:rsid w:val="003628C1"/>
    <w:rsid w:val="00363919"/>
    <w:rsid w:val="003647E3"/>
    <w:rsid w:val="003648C5"/>
    <w:rsid w:val="00365BED"/>
    <w:rsid w:val="00365C47"/>
    <w:rsid w:val="00367AA4"/>
    <w:rsid w:val="003709FE"/>
    <w:rsid w:val="003717A3"/>
    <w:rsid w:val="00371F72"/>
    <w:rsid w:val="003722FA"/>
    <w:rsid w:val="00372407"/>
    <w:rsid w:val="00372EB4"/>
    <w:rsid w:val="00372F6A"/>
    <w:rsid w:val="00372FEA"/>
    <w:rsid w:val="00373815"/>
    <w:rsid w:val="00373D07"/>
    <w:rsid w:val="00374156"/>
    <w:rsid w:val="0037489C"/>
    <w:rsid w:val="00374D78"/>
    <w:rsid w:val="00374F52"/>
    <w:rsid w:val="003753E9"/>
    <w:rsid w:val="00375563"/>
    <w:rsid w:val="00376C7C"/>
    <w:rsid w:val="00377E49"/>
    <w:rsid w:val="00377F89"/>
    <w:rsid w:val="00380256"/>
    <w:rsid w:val="00380495"/>
    <w:rsid w:val="003818E1"/>
    <w:rsid w:val="00381BDB"/>
    <w:rsid w:val="0038252A"/>
    <w:rsid w:val="003825B9"/>
    <w:rsid w:val="0038276B"/>
    <w:rsid w:val="00383033"/>
    <w:rsid w:val="00383137"/>
    <w:rsid w:val="003835C5"/>
    <w:rsid w:val="0038391C"/>
    <w:rsid w:val="00383E68"/>
    <w:rsid w:val="00383E6A"/>
    <w:rsid w:val="00384355"/>
    <w:rsid w:val="00385546"/>
    <w:rsid w:val="00385987"/>
    <w:rsid w:val="00385EE1"/>
    <w:rsid w:val="003862E5"/>
    <w:rsid w:val="00386D40"/>
    <w:rsid w:val="0039021D"/>
    <w:rsid w:val="0039033E"/>
    <w:rsid w:val="00390AD5"/>
    <w:rsid w:val="0039126E"/>
    <w:rsid w:val="0039277D"/>
    <w:rsid w:val="003947B1"/>
    <w:rsid w:val="00394DA6"/>
    <w:rsid w:val="00395127"/>
    <w:rsid w:val="00396DC5"/>
    <w:rsid w:val="00397204"/>
    <w:rsid w:val="003972DD"/>
    <w:rsid w:val="003975BA"/>
    <w:rsid w:val="00397E3E"/>
    <w:rsid w:val="003A04CD"/>
    <w:rsid w:val="003A1844"/>
    <w:rsid w:val="003A23E7"/>
    <w:rsid w:val="003A2753"/>
    <w:rsid w:val="003A2A3C"/>
    <w:rsid w:val="003A2F1C"/>
    <w:rsid w:val="003A311B"/>
    <w:rsid w:val="003A4E8A"/>
    <w:rsid w:val="003A773C"/>
    <w:rsid w:val="003A7A5B"/>
    <w:rsid w:val="003B06A5"/>
    <w:rsid w:val="003B0B2F"/>
    <w:rsid w:val="003B0E72"/>
    <w:rsid w:val="003B0F44"/>
    <w:rsid w:val="003B0FF4"/>
    <w:rsid w:val="003B16C9"/>
    <w:rsid w:val="003B267E"/>
    <w:rsid w:val="003B36EB"/>
    <w:rsid w:val="003B387D"/>
    <w:rsid w:val="003B3BD8"/>
    <w:rsid w:val="003B3C52"/>
    <w:rsid w:val="003B3CAC"/>
    <w:rsid w:val="003B3D2A"/>
    <w:rsid w:val="003B4076"/>
    <w:rsid w:val="003B4280"/>
    <w:rsid w:val="003B6466"/>
    <w:rsid w:val="003B7EB2"/>
    <w:rsid w:val="003C05CA"/>
    <w:rsid w:val="003C07A3"/>
    <w:rsid w:val="003C109C"/>
    <w:rsid w:val="003C1A89"/>
    <w:rsid w:val="003C25E9"/>
    <w:rsid w:val="003C27F1"/>
    <w:rsid w:val="003C2DF9"/>
    <w:rsid w:val="003C4865"/>
    <w:rsid w:val="003C4CD4"/>
    <w:rsid w:val="003C4DAF"/>
    <w:rsid w:val="003C5347"/>
    <w:rsid w:val="003C5932"/>
    <w:rsid w:val="003C6A75"/>
    <w:rsid w:val="003C6D04"/>
    <w:rsid w:val="003C7276"/>
    <w:rsid w:val="003C7AAF"/>
    <w:rsid w:val="003D1937"/>
    <w:rsid w:val="003D1A5E"/>
    <w:rsid w:val="003D202F"/>
    <w:rsid w:val="003D2657"/>
    <w:rsid w:val="003D2B84"/>
    <w:rsid w:val="003D2F2F"/>
    <w:rsid w:val="003D33B0"/>
    <w:rsid w:val="003D3B3C"/>
    <w:rsid w:val="003D3DE6"/>
    <w:rsid w:val="003D3EDF"/>
    <w:rsid w:val="003D3EF4"/>
    <w:rsid w:val="003D4694"/>
    <w:rsid w:val="003D56C1"/>
    <w:rsid w:val="003D5918"/>
    <w:rsid w:val="003D6DF3"/>
    <w:rsid w:val="003D6E2F"/>
    <w:rsid w:val="003E0050"/>
    <w:rsid w:val="003E0CBE"/>
    <w:rsid w:val="003E1C0A"/>
    <w:rsid w:val="003E2ABA"/>
    <w:rsid w:val="003E3201"/>
    <w:rsid w:val="003E3AEC"/>
    <w:rsid w:val="003E46F2"/>
    <w:rsid w:val="003E6157"/>
    <w:rsid w:val="003F01BC"/>
    <w:rsid w:val="003F08CF"/>
    <w:rsid w:val="003F0A04"/>
    <w:rsid w:val="003F0AF3"/>
    <w:rsid w:val="003F1388"/>
    <w:rsid w:val="003F16F9"/>
    <w:rsid w:val="003F195C"/>
    <w:rsid w:val="003F1C1C"/>
    <w:rsid w:val="003F1F50"/>
    <w:rsid w:val="003F26CF"/>
    <w:rsid w:val="003F2FDD"/>
    <w:rsid w:val="003F3B6C"/>
    <w:rsid w:val="003F3B85"/>
    <w:rsid w:val="003F4397"/>
    <w:rsid w:val="003F4A31"/>
    <w:rsid w:val="003F5501"/>
    <w:rsid w:val="003F582F"/>
    <w:rsid w:val="003F67DD"/>
    <w:rsid w:val="003F7D99"/>
    <w:rsid w:val="004002E0"/>
    <w:rsid w:val="00400618"/>
    <w:rsid w:val="00400629"/>
    <w:rsid w:val="00400838"/>
    <w:rsid w:val="004014BE"/>
    <w:rsid w:val="004023DA"/>
    <w:rsid w:val="0040264A"/>
    <w:rsid w:val="00402BBB"/>
    <w:rsid w:val="00403833"/>
    <w:rsid w:val="0040421F"/>
    <w:rsid w:val="004048CC"/>
    <w:rsid w:val="00404988"/>
    <w:rsid w:val="00405410"/>
    <w:rsid w:val="0040542F"/>
    <w:rsid w:val="00405AD8"/>
    <w:rsid w:val="00406019"/>
    <w:rsid w:val="004062F8"/>
    <w:rsid w:val="00406B3E"/>
    <w:rsid w:val="004075B6"/>
    <w:rsid w:val="0040789A"/>
    <w:rsid w:val="00410032"/>
    <w:rsid w:val="004100D8"/>
    <w:rsid w:val="0041045E"/>
    <w:rsid w:val="004105BD"/>
    <w:rsid w:val="00411201"/>
    <w:rsid w:val="00411649"/>
    <w:rsid w:val="004119BC"/>
    <w:rsid w:val="00411B72"/>
    <w:rsid w:val="00412101"/>
    <w:rsid w:val="004125D5"/>
    <w:rsid w:val="0041268F"/>
    <w:rsid w:val="00412E88"/>
    <w:rsid w:val="00413EC4"/>
    <w:rsid w:val="004145E9"/>
    <w:rsid w:val="00414FC0"/>
    <w:rsid w:val="00416430"/>
    <w:rsid w:val="00417082"/>
    <w:rsid w:val="004176E4"/>
    <w:rsid w:val="00417744"/>
    <w:rsid w:val="00417916"/>
    <w:rsid w:val="0042017F"/>
    <w:rsid w:val="00420841"/>
    <w:rsid w:val="00420952"/>
    <w:rsid w:val="00420B46"/>
    <w:rsid w:val="00420D14"/>
    <w:rsid w:val="00421321"/>
    <w:rsid w:val="004217D8"/>
    <w:rsid w:val="00421D40"/>
    <w:rsid w:val="004232DE"/>
    <w:rsid w:val="0042334A"/>
    <w:rsid w:val="004237A1"/>
    <w:rsid w:val="00424884"/>
    <w:rsid w:val="00424CF4"/>
    <w:rsid w:val="00424D22"/>
    <w:rsid w:val="00425309"/>
    <w:rsid w:val="00425598"/>
    <w:rsid w:val="00425D1D"/>
    <w:rsid w:val="00426A9F"/>
    <w:rsid w:val="00426D76"/>
    <w:rsid w:val="00427373"/>
    <w:rsid w:val="004278DF"/>
    <w:rsid w:val="0043024B"/>
    <w:rsid w:val="00430E60"/>
    <w:rsid w:val="00431542"/>
    <w:rsid w:val="004321A4"/>
    <w:rsid w:val="0043238A"/>
    <w:rsid w:val="004333D8"/>
    <w:rsid w:val="0043351E"/>
    <w:rsid w:val="00433911"/>
    <w:rsid w:val="004339F2"/>
    <w:rsid w:val="00433CA9"/>
    <w:rsid w:val="004346B6"/>
    <w:rsid w:val="004346D7"/>
    <w:rsid w:val="00434833"/>
    <w:rsid w:val="00435DAC"/>
    <w:rsid w:val="004362FA"/>
    <w:rsid w:val="004363A9"/>
    <w:rsid w:val="00436FF8"/>
    <w:rsid w:val="00437AD3"/>
    <w:rsid w:val="0044023A"/>
    <w:rsid w:val="00440519"/>
    <w:rsid w:val="00441714"/>
    <w:rsid w:val="00442A6A"/>
    <w:rsid w:val="00443120"/>
    <w:rsid w:val="00443636"/>
    <w:rsid w:val="00446928"/>
    <w:rsid w:val="00446BEE"/>
    <w:rsid w:val="00447122"/>
    <w:rsid w:val="004472D8"/>
    <w:rsid w:val="004473A1"/>
    <w:rsid w:val="00450CEB"/>
    <w:rsid w:val="004519C7"/>
    <w:rsid w:val="00451D56"/>
    <w:rsid w:val="0045235A"/>
    <w:rsid w:val="0045242F"/>
    <w:rsid w:val="00453470"/>
    <w:rsid w:val="004537CC"/>
    <w:rsid w:val="00454C13"/>
    <w:rsid w:val="00454C72"/>
    <w:rsid w:val="00455268"/>
    <w:rsid w:val="00455C2D"/>
    <w:rsid w:val="00456FA6"/>
    <w:rsid w:val="00457737"/>
    <w:rsid w:val="0045792D"/>
    <w:rsid w:val="00457F96"/>
    <w:rsid w:val="00460755"/>
    <w:rsid w:val="004607ED"/>
    <w:rsid w:val="00460A90"/>
    <w:rsid w:val="00461332"/>
    <w:rsid w:val="00461374"/>
    <w:rsid w:val="00461384"/>
    <w:rsid w:val="004618D7"/>
    <w:rsid w:val="00461DF1"/>
    <w:rsid w:val="00462E5C"/>
    <w:rsid w:val="004632CE"/>
    <w:rsid w:val="00463D35"/>
    <w:rsid w:val="00464180"/>
    <w:rsid w:val="004659AC"/>
    <w:rsid w:val="00465A23"/>
    <w:rsid w:val="00466F07"/>
    <w:rsid w:val="004672BF"/>
    <w:rsid w:val="00467586"/>
    <w:rsid w:val="004675CB"/>
    <w:rsid w:val="00471329"/>
    <w:rsid w:val="004713B4"/>
    <w:rsid w:val="00472A23"/>
    <w:rsid w:val="00472D14"/>
    <w:rsid w:val="00473884"/>
    <w:rsid w:val="00475032"/>
    <w:rsid w:val="0047534B"/>
    <w:rsid w:val="004755F2"/>
    <w:rsid w:val="0047585A"/>
    <w:rsid w:val="00476030"/>
    <w:rsid w:val="00477CE5"/>
    <w:rsid w:val="00480D40"/>
    <w:rsid w:val="00480E68"/>
    <w:rsid w:val="004817F3"/>
    <w:rsid w:val="00481928"/>
    <w:rsid w:val="00482AE6"/>
    <w:rsid w:val="00482B91"/>
    <w:rsid w:val="00482EAD"/>
    <w:rsid w:val="004835AB"/>
    <w:rsid w:val="00483DA5"/>
    <w:rsid w:val="00484C47"/>
    <w:rsid w:val="00485499"/>
    <w:rsid w:val="00485A1C"/>
    <w:rsid w:val="00486233"/>
    <w:rsid w:val="004875BB"/>
    <w:rsid w:val="004902D1"/>
    <w:rsid w:val="00490C64"/>
    <w:rsid w:val="0049195F"/>
    <w:rsid w:val="00492A79"/>
    <w:rsid w:val="004938BB"/>
    <w:rsid w:val="00494358"/>
    <w:rsid w:val="004944ED"/>
    <w:rsid w:val="004945A0"/>
    <w:rsid w:val="00494A41"/>
    <w:rsid w:val="00495296"/>
    <w:rsid w:val="00495A3A"/>
    <w:rsid w:val="00497ADD"/>
    <w:rsid w:val="004A027A"/>
    <w:rsid w:val="004A075A"/>
    <w:rsid w:val="004A096A"/>
    <w:rsid w:val="004A0994"/>
    <w:rsid w:val="004A1047"/>
    <w:rsid w:val="004A12CF"/>
    <w:rsid w:val="004A17C0"/>
    <w:rsid w:val="004A3FA6"/>
    <w:rsid w:val="004A4B04"/>
    <w:rsid w:val="004A4DD2"/>
    <w:rsid w:val="004A5AF5"/>
    <w:rsid w:val="004A5FC2"/>
    <w:rsid w:val="004A6010"/>
    <w:rsid w:val="004A6161"/>
    <w:rsid w:val="004A6584"/>
    <w:rsid w:val="004B0334"/>
    <w:rsid w:val="004B280C"/>
    <w:rsid w:val="004B2862"/>
    <w:rsid w:val="004B3117"/>
    <w:rsid w:val="004B3B46"/>
    <w:rsid w:val="004B41BE"/>
    <w:rsid w:val="004B4A06"/>
    <w:rsid w:val="004B4F1C"/>
    <w:rsid w:val="004B5B90"/>
    <w:rsid w:val="004B5F88"/>
    <w:rsid w:val="004B693C"/>
    <w:rsid w:val="004B71D9"/>
    <w:rsid w:val="004B79BC"/>
    <w:rsid w:val="004B7C02"/>
    <w:rsid w:val="004C0EEF"/>
    <w:rsid w:val="004C28DC"/>
    <w:rsid w:val="004C3975"/>
    <w:rsid w:val="004C463D"/>
    <w:rsid w:val="004C4CEB"/>
    <w:rsid w:val="004C667C"/>
    <w:rsid w:val="004C6770"/>
    <w:rsid w:val="004C6954"/>
    <w:rsid w:val="004D0778"/>
    <w:rsid w:val="004D0C9A"/>
    <w:rsid w:val="004D286B"/>
    <w:rsid w:val="004D3660"/>
    <w:rsid w:val="004D384C"/>
    <w:rsid w:val="004D4272"/>
    <w:rsid w:val="004D46FD"/>
    <w:rsid w:val="004D49D4"/>
    <w:rsid w:val="004D4C8C"/>
    <w:rsid w:val="004D4F79"/>
    <w:rsid w:val="004D4FEE"/>
    <w:rsid w:val="004D6BE3"/>
    <w:rsid w:val="004D7160"/>
    <w:rsid w:val="004E0641"/>
    <w:rsid w:val="004E335E"/>
    <w:rsid w:val="004E40EF"/>
    <w:rsid w:val="004E46F7"/>
    <w:rsid w:val="004E49EA"/>
    <w:rsid w:val="004E551D"/>
    <w:rsid w:val="004E62BB"/>
    <w:rsid w:val="004E64E8"/>
    <w:rsid w:val="004E6691"/>
    <w:rsid w:val="004E731A"/>
    <w:rsid w:val="004E733F"/>
    <w:rsid w:val="004E78B0"/>
    <w:rsid w:val="004E7BD0"/>
    <w:rsid w:val="004F06BF"/>
    <w:rsid w:val="004F0AC5"/>
    <w:rsid w:val="004F0D28"/>
    <w:rsid w:val="004F0F1D"/>
    <w:rsid w:val="004F18DA"/>
    <w:rsid w:val="004F31A5"/>
    <w:rsid w:val="004F4467"/>
    <w:rsid w:val="004F50A6"/>
    <w:rsid w:val="004F5BF5"/>
    <w:rsid w:val="004F68C8"/>
    <w:rsid w:val="004F6CE6"/>
    <w:rsid w:val="004F70C9"/>
    <w:rsid w:val="004F71B1"/>
    <w:rsid w:val="004F7F30"/>
    <w:rsid w:val="00501732"/>
    <w:rsid w:val="00501FBB"/>
    <w:rsid w:val="005025A1"/>
    <w:rsid w:val="0050267C"/>
    <w:rsid w:val="00502B22"/>
    <w:rsid w:val="005031EF"/>
    <w:rsid w:val="00503DC6"/>
    <w:rsid w:val="00506F7A"/>
    <w:rsid w:val="00507778"/>
    <w:rsid w:val="00507915"/>
    <w:rsid w:val="00510037"/>
    <w:rsid w:val="00510153"/>
    <w:rsid w:val="0051052F"/>
    <w:rsid w:val="0051257B"/>
    <w:rsid w:val="00512600"/>
    <w:rsid w:val="00512B81"/>
    <w:rsid w:val="00512C42"/>
    <w:rsid w:val="00513859"/>
    <w:rsid w:val="00514AC6"/>
    <w:rsid w:val="00515921"/>
    <w:rsid w:val="00515B8C"/>
    <w:rsid w:val="00515FB3"/>
    <w:rsid w:val="00516124"/>
    <w:rsid w:val="00516BA3"/>
    <w:rsid w:val="00516BBF"/>
    <w:rsid w:val="0051765A"/>
    <w:rsid w:val="00517BCC"/>
    <w:rsid w:val="005210B0"/>
    <w:rsid w:val="005212DC"/>
    <w:rsid w:val="00521E6E"/>
    <w:rsid w:val="0052225D"/>
    <w:rsid w:val="00523C41"/>
    <w:rsid w:val="00523EC0"/>
    <w:rsid w:val="005243F2"/>
    <w:rsid w:val="0052445D"/>
    <w:rsid w:val="00525055"/>
    <w:rsid w:val="00525214"/>
    <w:rsid w:val="0052545E"/>
    <w:rsid w:val="0052557A"/>
    <w:rsid w:val="00525A2C"/>
    <w:rsid w:val="00526A86"/>
    <w:rsid w:val="00526AFE"/>
    <w:rsid w:val="00526C4D"/>
    <w:rsid w:val="00527109"/>
    <w:rsid w:val="00527D6B"/>
    <w:rsid w:val="005301A4"/>
    <w:rsid w:val="0053064C"/>
    <w:rsid w:val="00531E25"/>
    <w:rsid w:val="00531EF4"/>
    <w:rsid w:val="0053394D"/>
    <w:rsid w:val="00534217"/>
    <w:rsid w:val="00534884"/>
    <w:rsid w:val="00534D9C"/>
    <w:rsid w:val="00534FC7"/>
    <w:rsid w:val="0053578F"/>
    <w:rsid w:val="00535844"/>
    <w:rsid w:val="00535A3D"/>
    <w:rsid w:val="005365B2"/>
    <w:rsid w:val="00537191"/>
    <w:rsid w:val="005373C8"/>
    <w:rsid w:val="0053771F"/>
    <w:rsid w:val="00537CC5"/>
    <w:rsid w:val="005407AD"/>
    <w:rsid w:val="00540836"/>
    <w:rsid w:val="00540B0A"/>
    <w:rsid w:val="00541DA0"/>
    <w:rsid w:val="00541FC7"/>
    <w:rsid w:val="00542A55"/>
    <w:rsid w:val="00542B51"/>
    <w:rsid w:val="00543F24"/>
    <w:rsid w:val="005454B7"/>
    <w:rsid w:val="005454C0"/>
    <w:rsid w:val="00545E81"/>
    <w:rsid w:val="00546B0F"/>
    <w:rsid w:val="00550D0E"/>
    <w:rsid w:val="00550EF1"/>
    <w:rsid w:val="00550F45"/>
    <w:rsid w:val="005516FE"/>
    <w:rsid w:val="00551806"/>
    <w:rsid w:val="0055238F"/>
    <w:rsid w:val="0055351C"/>
    <w:rsid w:val="005537D9"/>
    <w:rsid w:val="00555199"/>
    <w:rsid w:val="00555423"/>
    <w:rsid w:val="0055605C"/>
    <w:rsid w:val="00556574"/>
    <w:rsid w:val="00556769"/>
    <w:rsid w:val="005569BC"/>
    <w:rsid w:val="00556DE6"/>
    <w:rsid w:val="0055753B"/>
    <w:rsid w:val="00557923"/>
    <w:rsid w:val="00557B3B"/>
    <w:rsid w:val="00560542"/>
    <w:rsid w:val="00560DE8"/>
    <w:rsid w:val="00560EAB"/>
    <w:rsid w:val="0056140A"/>
    <w:rsid w:val="005621C1"/>
    <w:rsid w:val="00562286"/>
    <w:rsid w:val="005622A8"/>
    <w:rsid w:val="00562334"/>
    <w:rsid w:val="0056308C"/>
    <w:rsid w:val="0056330B"/>
    <w:rsid w:val="00563C9B"/>
    <w:rsid w:val="005646F8"/>
    <w:rsid w:val="00564B8F"/>
    <w:rsid w:val="00564BC2"/>
    <w:rsid w:val="00564F28"/>
    <w:rsid w:val="00564F9F"/>
    <w:rsid w:val="00565764"/>
    <w:rsid w:val="00565DF1"/>
    <w:rsid w:val="005667F9"/>
    <w:rsid w:val="005669C7"/>
    <w:rsid w:val="00566EDF"/>
    <w:rsid w:val="0056728B"/>
    <w:rsid w:val="0056745B"/>
    <w:rsid w:val="00567814"/>
    <w:rsid w:val="0057022E"/>
    <w:rsid w:val="0057062D"/>
    <w:rsid w:val="005707A4"/>
    <w:rsid w:val="00573508"/>
    <w:rsid w:val="00573F87"/>
    <w:rsid w:val="00574356"/>
    <w:rsid w:val="0057447D"/>
    <w:rsid w:val="005747B0"/>
    <w:rsid w:val="00574880"/>
    <w:rsid w:val="00575D3E"/>
    <w:rsid w:val="00575F5F"/>
    <w:rsid w:val="00576321"/>
    <w:rsid w:val="005777D3"/>
    <w:rsid w:val="00580C03"/>
    <w:rsid w:val="0058146D"/>
    <w:rsid w:val="00581C38"/>
    <w:rsid w:val="00581E0F"/>
    <w:rsid w:val="00581FEB"/>
    <w:rsid w:val="00583934"/>
    <w:rsid w:val="00584026"/>
    <w:rsid w:val="00584233"/>
    <w:rsid w:val="00584946"/>
    <w:rsid w:val="00584D8E"/>
    <w:rsid w:val="0058654C"/>
    <w:rsid w:val="005865BC"/>
    <w:rsid w:val="00586852"/>
    <w:rsid w:val="00587082"/>
    <w:rsid w:val="005870E2"/>
    <w:rsid w:val="005874B2"/>
    <w:rsid w:val="00587EA4"/>
    <w:rsid w:val="005911EC"/>
    <w:rsid w:val="00592100"/>
    <w:rsid w:val="00592211"/>
    <w:rsid w:val="0059258D"/>
    <w:rsid w:val="005929A8"/>
    <w:rsid w:val="00592ECF"/>
    <w:rsid w:val="005939C5"/>
    <w:rsid w:val="0059454C"/>
    <w:rsid w:val="00594BE5"/>
    <w:rsid w:val="00594C3A"/>
    <w:rsid w:val="0059598F"/>
    <w:rsid w:val="00595D62"/>
    <w:rsid w:val="00596A53"/>
    <w:rsid w:val="00596E5A"/>
    <w:rsid w:val="00596E72"/>
    <w:rsid w:val="00597BAA"/>
    <w:rsid w:val="005A00AC"/>
    <w:rsid w:val="005A02D5"/>
    <w:rsid w:val="005A161E"/>
    <w:rsid w:val="005A1E8E"/>
    <w:rsid w:val="005A29A7"/>
    <w:rsid w:val="005A2E5C"/>
    <w:rsid w:val="005A49E9"/>
    <w:rsid w:val="005A4BFF"/>
    <w:rsid w:val="005A4E32"/>
    <w:rsid w:val="005A52E1"/>
    <w:rsid w:val="005A56A7"/>
    <w:rsid w:val="005A72FB"/>
    <w:rsid w:val="005A7EAE"/>
    <w:rsid w:val="005B0A74"/>
    <w:rsid w:val="005B1146"/>
    <w:rsid w:val="005B1D5B"/>
    <w:rsid w:val="005B24BB"/>
    <w:rsid w:val="005B291F"/>
    <w:rsid w:val="005B29C9"/>
    <w:rsid w:val="005B2B77"/>
    <w:rsid w:val="005B35AE"/>
    <w:rsid w:val="005B3692"/>
    <w:rsid w:val="005B4335"/>
    <w:rsid w:val="005B4487"/>
    <w:rsid w:val="005B5182"/>
    <w:rsid w:val="005B536D"/>
    <w:rsid w:val="005B6337"/>
    <w:rsid w:val="005B6974"/>
    <w:rsid w:val="005B6BEC"/>
    <w:rsid w:val="005B711F"/>
    <w:rsid w:val="005B7A68"/>
    <w:rsid w:val="005B7B4B"/>
    <w:rsid w:val="005C0223"/>
    <w:rsid w:val="005C0AC8"/>
    <w:rsid w:val="005C1FFE"/>
    <w:rsid w:val="005C2517"/>
    <w:rsid w:val="005C2B5D"/>
    <w:rsid w:val="005C2FEA"/>
    <w:rsid w:val="005C32CF"/>
    <w:rsid w:val="005C336D"/>
    <w:rsid w:val="005C338A"/>
    <w:rsid w:val="005C3B12"/>
    <w:rsid w:val="005C4AA9"/>
    <w:rsid w:val="005C4AF8"/>
    <w:rsid w:val="005C564C"/>
    <w:rsid w:val="005C60D7"/>
    <w:rsid w:val="005C6313"/>
    <w:rsid w:val="005C69B7"/>
    <w:rsid w:val="005C6C89"/>
    <w:rsid w:val="005C7153"/>
    <w:rsid w:val="005C7B86"/>
    <w:rsid w:val="005D002D"/>
    <w:rsid w:val="005D0919"/>
    <w:rsid w:val="005D1F60"/>
    <w:rsid w:val="005D2A9F"/>
    <w:rsid w:val="005D420F"/>
    <w:rsid w:val="005D4820"/>
    <w:rsid w:val="005D52D0"/>
    <w:rsid w:val="005D5CD8"/>
    <w:rsid w:val="005D5EC4"/>
    <w:rsid w:val="005D61A1"/>
    <w:rsid w:val="005D6223"/>
    <w:rsid w:val="005D6502"/>
    <w:rsid w:val="005E1B0B"/>
    <w:rsid w:val="005E226E"/>
    <w:rsid w:val="005E273B"/>
    <w:rsid w:val="005E2E37"/>
    <w:rsid w:val="005E2EC1"/>
    <w:rsid w:val="005E3040"/>
    <w:rsid w:val="005E31B0"/>
    <w:rsid w:val="005E37AC"/>
    <w:rsid w:val="005E3BA1"/>
    <w:rsid w:val="005E3EC3"/>
    <w:rsid w:val="005E4EC3"/>
    <w:rsid w:val="005E54CB"/>
    <w:rsid w:val="005E576C"/>
    <w:rsid w:val="005E6330"/>
    <w:rsid w:val="005E6B92"/>
    <w:rsid w:val="005E7281"/>
    <w:rsid w:val="005E7383"/>
    <w:rsid w:val="005F116B"/>
    <w:rsid w:val="005F1ACF"/>
    <w:rsid w:val="005F243C"/>
    <w:rsid w:val="005F43C2"/>
    <w:rsid w:val="005F46E5"/>
    <w:rsid w:val="005F47AF"/>
    <w:rsid w:val="005F4E25"/>
    <w:rsid w:val="005F54F1"/>
    <w:rsid w:val="005F58E4"/>
    <w:rsid w:val="005F5DE6"/>
    <w:rsid w:val="005F6219"/>
    <w:rsid w:val="005F6A48"/>
    <w:rsid w:val="005F799C"/>
    <w:rsid w:val="006009DF"/>
    <w:rsid w:val="00600A38"/>
    <w:rsid w:val="00602FC6"/>
    <w:rsid w:val="006038BB"/>
    <w:rsid w:val="00604560"/>
    <w:rsid w:val="00604981"/>
    <w:rsid w:val="006051FA"/>
    <w:rsid w:val="00605A6D"/>
    <w:rsid w:val="00606846"/>
    <w:rsid w:val="00607A95"/>
    <w:rsid w:val="00607AF7"/>
    <w:rsid w:val="006109C5"/>
    <w:rsid w:val="006109C8"/>
    <w:rsid w:val="00610C91"/>
    <w:rsid w:val="00612444"/>
    <w:rsid w:val="006126C0"/>
    <w:rsid w:val="006137F0"/>
    <w:rsid w:val="00613D25"/>
    <w:rsid w:val="00614F2A"/>
    <w:rsid w:val="00615B67"/>
    <w:rsid w:val="00615CF9"/>
    <w:rsid w:val="00615E2E"/>
    <w:rsid w:val="00616B16"/>
    <w:rsid w:val="00620E5C"/>
    <w:rsid w:val="00621D27"/>
    <w:rsid w:val="00621F6E"/>
    <w:rsid w:val="006221AB"/>
    <w:rsid w:val="0062319B"/>
    <w:rsid w:val="006236AA"/>
    <w:rsid w:val="00624140"/>
    <w:rsid w:val="006256F3"/>
    <w:rsid w:val="006262EA"/>
    <w:rsid w:val="00626622"/>
    <w:rsid w:val="0062743A"/>
    <w:rsid w:val="00627557"/>
    <w:rsid w:val="006276FA"/>
    <w:rsid w:val="006306ED"/>
    <w:rsid w:val="00630C70"/>
    <w:rsid w:val="0063459E"/>
    <w:rsid w:val="00634912"/>
    <w:rsid w:val="00634FF9"/>
    <w:rsid w:val="006353A0"/>
    <w:rsid w:val="006360E8"/>
    <w:rsid w:val="006370B9"/>
    <w:rsid w:val="006372DE"/>
    <w:rsid w:val="006379ED"/>
    <w:rsid w:val="00640C54"/>
    <w:rsid w:val="00641E0A"/>
    <w:rsid w:val="00642DF4"/>
    <w:rsid w:val="006432CD"/>
    <w:rsid w:val="0064330A"/>
    <w:rsid w:val="006434DA"/>
    <w:rsid w:val="00643F2F"/>
    <w:rsid w:val="006445A0"/>
    <w:rsid w:val="00644826"/>
    <w:rsid w:val="0064508E"/>
    <w:rsid w:val="00646ACA"/>
    <w:rsid w:val="00646C82"/>
    <w:rsid w:val="00646FDB"/>
    <w:rsid w:val="0064705F"/>
    <w:rsid w:val="006479B8"/>
    <w:rsid w:val="00647CE7"/>
    <w:rsid w:val="00647DB0"/>
    <w:rsid w:val="00650324"/>
    <w:rsid w:val="00650B86"/>
    <w:rsid w:val="00651164"/>
    <w:rsid w:val="00651403"/>
    <w:rsid w:val="006516D7"/>
    <w:rsid w:val="00651C53"/>
    <w:rsid w:val="00651D43"/>
    <w:rsid w:val="00651FF0"/>
    <w:rsid w:val="006527A1"/>
    <w:rsid w:val="0065290F"/>
    <w:rsid w:val="00653729"/>
    <w:rsid w:val="00653EBB"/>
    <w:rsid w:val="00654C4B"/>
    <w:rsid w:val="00655C1A"/>
    <w:rsid w:val="00656363"/>
    <w:rsid w:val="00656433"/>
    <w:rsid w:val="00656F23"/>
    <w:rsid w:val="00656F78"/>
    <w:rsid w:val="006570AA"/>
    <w:rsid w:val="00657830"/>
    <w:rsid w:val="006579C3"/>
    <w:rsid w:val="006600FC"/>
    <w:rsid w:val="00660525"/>
    <w:rsid w:val="00660AAF"/>
    <w:rsid w:val="00660F79"/>
    <w:rsid w:val="006615B9"/>
    <w:rsid w:val="00663651"/>
    <w:rsid w:val="006641A1"/>
    <w:rsid w:val="006641CB"/>
    <w:rsid w:val="00664B75"/>
    <w:rsid w:val="00665253"/>
    <w:rsid w:val="0066530D"/>
    <w:rsid w:val="00665541"/>
    <w:rsid w:val="00665891"/>
    <w:rsid w:val="00666387"/>
    <w:rsid w:val="006672D3"/>
    <w:rsid w:val="00667B4C"/>
    <w:rsid w:val="00670425"/>
    <w:rsid w:val="006709A9"/>
    <w:rsid w:val="00673134"/>
    <w:rsid w:val="006736A1"/>
    <w:rsid w:val="006736C1"/>
    <w:rsid w:val="00673B67"/>
    <w:rsid w:val="00673E41"/>
    <w:rsid w:val="00674768"/>
    <w:rsid w:val="00674876"/>
    <w:rsid w:val="00674913"/>
    <w:rsid w:val="00674933"/>
    <w:rsid w:val="006752BA"/>
    <w:rsid w:val="00675975"/>
    <w:rsid w:val="00676527"/>
    <w:rsid w:val="0067690D"/>
    <w:rsid w:val="00676AB0"/>
    <w:rsid w:val="00676E17"/>
    <w:rsid w:val="00676F82"/>
    <w:rsid w:val="006771EF"/>
    <w:rsid w:val="006802A7"/>
    <w:rsid w:val="006802F4"/>
    <w:rsid w:val="0068079A"/>
    <w:rsid w:val="00680AAA"/>
    <w:rsid w:val="00680CF0"/>
    <w:rsid w:val="00680DA7"/>
    <w:rsid w:val="00680F58"/>
    <w:rsid w:val="006817B4"/>
    <w:rsid w:val="00681EBA"/>
    <w:rsid w:val="006829BD"/>
    <w:rsid w:val="00683421"/>
    <w:rsid w:val="0068344F"/>
    <w:rsid w:val="006842A8"/>
    <w:rsid w:val="006846A5"/>
    <w:rsid w:val="00684A93"/>
    <w:rsid w:val="00685789"/>
    <w:rsid w:val="00685EE7"/>
    <w:rsid w:val="006864FF"/>
    <w:rsid w:val="006865C1"/>
    <w:rsid w:val="006867EF"/>
    <w:rsid w:val="0069188B"/>
    <w:rsid w:val="00692025"/>
    <w:rsid w:val="0069205D"/>
    <w:rsid w:val="006921E1"/>
    <w:rsid w:val="00692312"/>
    <w:rsid w:val="00692521"/>
    <w:rsid w:val="00692F73"/>
    <w:rsid w:val="006932C8"/>
    <w:rsid w:val="00693F3A"/>
    <w:rsid w:val="00694E02"/>
    <w:rsid w:val="00694F14"/>
    <w:rsid w:val="00694FC1"/>
    <w:rsid w:val="0069520C"/>
    <w:rsid w:val="00695DA1"/>
    <w:rsid w:val="006963A1"/>
    <w:rsid w:val="0069676F"/>
    <w:rsid w:val="006967F7"/>
    <w:rsid w:val="00696C0A"/>
    <w:rsid w:val="00697E57"/>
    <w:rsid w:val="006A04A2"/>
    <w:rsid w:val="006A07BF"/>
    <w:rsid w:val="006A11F7"/>
    <w:rsid w:val="006A1548"/>
    <w:rsid w:val="006A1771"/>
    <w:rsid w:val="006A28FB"/>
    <w:rsid w:val="006A316D"/>
    <w:rsid w:val="006A349E"/>
    <w:rsid w:val="006A3A8E"/>
    <w:rsid w:val="006A3AB5"/>
    <w:rsid w:val="006A5A23"/>
    <w:rsid w:val="006A6931"/>
    <w:rsid w:val="006A6DED"/>
    <w:rsid w:val="006A74E9"/>
    <w:rsid w:val="006B08C9"/>
    <w:rsid w:val="006B1E24"/>
    <w:rsid w:val="006B221B"/>
    <w:rsid w:val="006B2622"/>
    <w:rsid w:val="006B3323"/>
    <w:rsid w:val="006B3ECF"/>
    <w:rsid w:val="006B40B1"/>
    <w:rsid w:val="006B427E"/>
    <w:rsid w:val="006B46C5"/>
    <w:rsid w:val="006B4FB9"/>
    <w:rsid w:val="006B5660"/>
    <w:rsid w:val="006B5E65"/>
    <w:rsid w:val="006B660B"/>
    <w:rsid w:val="006B7101"/>
    <w:rsid w:val="006B71EB"/>
    <w:rsid w:val="006C0712"/>
    <w:rsid w:val="006C1708"/>
    <w:rsid w:val="006C1D49"/>
    <w:rsid w:val="006C2A0D"/>
    <w:rsid w:val="006C4209"/>
    <w:rsid w:val="006C43EB"/>
    <w:rsid w:val="006C47AB"/>
    <w:rsid w:val="006C5AAE"/>
    <w:rsid w:val="006C5BD8"/>
    <w:rsid w:val="006C7B53"/>
    <w:rsid w:val="006D0583"/>
    <w:rsid w:val="006D0814"/>
    <w:rsid w:val="006D086E"/>
    <w:rsid w:val="006D117E"/>
    <w:rsid w:val="006D128B"/>
    <w:rsid w:val="006D18D5"/>
    <w:rsid w:val="006D1F37"/>
    <w:rsid w:val="006D2442"/>
    <w:rsid w:val="006D39EE"/>
    <w:rsid w:val="006D5AD4"/>
    <w:rsid w:val="006D60ED"/>
    <w:rsid w:val="006D6DBE"/>
    <w:rsid w:val="006D7020"/>
    <w:rsid w:val="006D76A0"/>
    <w:rsid w:val="006D7CFB"/>
    <w:rsid w:val="006E14DF"/>
    <w:rsid w:val="006E2850"/>
    <w:rsid w:val="006E2CDC"/>
    <w:rsid w:val="006E3AEB"/>
    <w:rsid w:val="006E4C73"/>
    <w:rsid w:val="006E4DCA"/>
    <w:rsid w:val="006E54DD"/>
    <w:rsid w:val="006E5599"/>
    <w:rsid w:val="006E5731"/>
    <w:rsid w:val="006E5890"/>
    <w:rsid w:val="006E5E9C"/>
    <w:rsid w:val="006E6010"/>
    <w:rsid w:val="006E6369"/>
    <w:rsid w:val="006E643F"/>
    <w:rsid w:val="006E684A"/>
    <w:rsid w:val="006E6A8D"/>
    <w:rsid w:val="006E6E40"/>
    <w:rsid w:val="006E774A"/>
    <w:rsid w:val="006F01E9"/>
    <w:rsid w:val="006F22AC"/>
    <w:rsid w:val="006F305C"/>
    <w:rsid w:val="006F3558"/>
    <w:rsid w:val="006F375A"/>
    <w:rsid w:val="006F3E23"/>
    <w:rsid w:val="006F49B2"/>
    <w:rsid w:val="006F4DC4"/>
    <w:rsid w:val="006F5273"/>
    <w:rsid w:val="006F5E7E"/>
    <w:rsid w:val="006F690A"/>
    <w:rsid w:val="006F6CE0"/>
    <w:rsid w:val="006F6FCC"/>
    <w:rsid w:val="006F775C"/>
    <w:rsid w:val="007002D0"/>
    <w:rsid w:val="00700614"/>
    <w:rsid w:val="007006A6"/>
    <w:rsid w:val="00700D38"/>
    <w:rsid w:val="007010F6"/>
    <w:rsid w:val="0070194F"/>
    <w:rsid w:val="007022ED"/>
    <w:rsid w:val="00703246"/>
    <w:rsid w:val="007033C0"/>
    <w:rsid w:val="0070358E"/>
    <w:rsid w:val="007039C2"/>
    <w:rsid w:val="00703B3D"/>
    <w:rsid w:val="00703E1E"/>
    <w:rsid w:val="007043C9"/>
    <w:rsid w:val="007047E7"/>
    <w:rsid w:val="007048A7"/>
    <w:rsid w:val="007048B9"/>
    <w:rsid w:val="00704BE8"/>
    <w:rsid w:val="00704D7A"/>
    <w:rsid w:val="007056AC"/>
    <w:rsid w:val="00707712"/>
    <w:rsid w:val="00707AC4"/>
    <w:rsid w:val="00710DB0"/>
    <w:rsid w:val="00710DE9"/>
    <w:rsid w:val="00711692"/>
    <w:rsid w:val="007147F3"/>
    <w:rsid w:val="00714C1F"/>
    <w:rsid w:val="00714CD5"/>
    <w:rsid w:val="00716332"/>
    <w:rsid w:val="007168DD"/>
    <w:rsid w:val="00716B70"/>
    <w:rsid w:val="007176EE"/>
    <w:rsid w:val="007205CE"/>
    <w:rsid w:val="00720CAC"/>
    <w:rsid w:val="007222AE"/>
    <w:rsid w:val="0072284B"/>
    <w:rsid w:val="00722EA5"/>
    <w:rsid w:val="00723AFD"/>
    <w:rsid w:val="00723C8F"/>
    <w:rsid w:val="00723D12"/>
    <w:rsid w:val="00725885"/>
    <w:rsid w:val="00726AAF"/>
    <w:rsid w:val="007277CC"/>
    <w:rsid w:val="00730801"/>
    <w:rsid w:val="007311DF"/>
    <w:rsid w:val="0073125F"/>
    <w:rsid w:val="00731683"/>
    <w:rsid w:val="00731BD5"/>
    <w:rsid w:val="0073206D"/>
    <w:rsid w:val="007327A3"/>
    <w:rsid w:val="007329CA"/>
    <w:rsid w:val="00733F51"/>
    <w:rsid w:val="00734097"/>
    <w:rsid w:val="007346F8"/>
    <w:rsid w:val="00735598"/>
    <w:rsid w:val="007359CF"/>
    <w:rsid w:val="00735C4A"/>
    <w:rsid w:val="00735E29"/>
    <w:rsid w:val="00736348"/>
    <w:rsid w:val="007371F6"/>
    <w:rsid w:val="00737827"/>
    <w:rsid w:val="0073799A"/>
    <w:rsid w:val="0074027C"/>
    <w:rsid w:val="00740BF6"/>
    <w:rsid w:val="00740E79"/>
    <w:rsid w:val="007414FC"/>
    <w:rsid w:val="00741610"/>
    <w:rsid w:val="00742843"/>
    <w:rsid w:val="0074347D"/>
    <w:rsid w:val="00743F83"/>
    <w:rsid w:val="007442A8"/>
    <w:rsid w:val="007459F6"/>
    <w:rsid w:val="007468D4"/>
    <w:rsid w:val="00747E2E"/>
    <w:rsid w:val="00747ED4"/>
    <w:rsid w:val="00747F04"/>
    <w:rsid w:val="00747F49"/>
    <w:rsid w:val="00750BA0"/>
    <w:rsid w:val="00750EF8"/>
    <w:rsid w:val="0075112D"/>
    <w:rsid w:val="0075143C"/>
    <w:rsid w:val="0075208C"/>
    <w:rsid w:val="00752F00"/>
    <w:rsid w:val="007534F0"/>
    <w:rsid w:val="00753598"/>
    <w:rsid w:val="00753EE5"/>
    <w:rsid w:val="007557C1"/>
    <w:rsid w:val="00757BDE"/>
    <w:rsid w:val="00760028"/>
    <w:rsid w:val="0076010B"/>
    <w:rsid w:val="00760961"/>
    <w:rsid w:val="0076098F"/>
    <w:rsid w:val="00761A60"/>
    <w:rsid w:val="00762735"/>
    <w:rsid w:val="00762F8B"/>
    <w:rsid w:val="0076363F"/>
    <w:rsid w:val="00764414"/>
    <w:rsid w:val="00765739"/>
    <w:rsid w:val="00765E98"/>
    <w:rsid w:val="0076614B"/>
    <w:rsid w:val="007661DB"/>
    <w:rsid w:val="007662DD"/>
    <w:rsid w:val="00766577"/>
    <w:rsid w:val="0076741C"/>
    <w:rsid w:val="007701E7"/>
    <w:rsid w:val="00770FED"/>
    <w:rsid w:val="00771249"/>
    <w:rsid w:val="00771968"/>
    <w:rsid w:val="007719BE"/>
    <w:rsid w:val="007723CE"/>
    <w:rsid w:val="00772C7D"/>
    <w:rsid w:val="0077376B"/>
    <w:rsid w:val="0077398E"/>
    <w:rsid w:val="00775773"/>
    <w:rsid w:val="00775C58"/>
    <w:rsid w:val="00775EC0"/>
    <w:rsid w:val="00775F65"/>
    <w:rsid w:val="00775FB5"/>
    <w:rsid w:val="00776AB6"/>
    <w:rsid w:val="00777CDC"/>
    <w:rsid w:val="007804F7"/>
    <w:rsid w:val="0078079A"/>
    <w:rsid w:val="00780C24"/>
    <w:rsid w:val="007812FD"/>
    <w:rsid w:val="00781327"/>
    <w:rsid w:val="007813BD"/>
    <w:rsid w:val="00781C41"/>
    <w:rsid w:val="007821D3"/>
    <w:rsid w:val="007830E1"/>
    <w:rsid w:val="0078319A"/>
    <w:rsid w:val="0078338C"/>
    <w:rsid w:val="00783D2E"/>
    <w:rsid w:val="007849B9"/>
    <w:rsid w:val="00784A64"/>
    <w:rsid w:val="00785C3E"/>
    <w:rsid w:val="00785EEF"/>
    <w:rsid w:val="00787364"/>
    <w:rsid w:val="00787A02"/>
    <w:rsid w:val="00790AE2"/>
    <w:rsid w:val="00791401"/>
    <w:rsid w:val="007920D1"/>
    <w:rsid w:val="00792880"/>
    <w:rsid w:val="007933F8"/>
    <w:rsid w:val="0079373C"/>
    <w:rsid w:val="0079420D"/>
    <w:rsid w:val="00794538"/>
    <w:rsid w:val="0079480C"/>
    <w:rsid w:val="00795196"/>
    <w:rsid w:val="00796A8D"/>
    <w:rsid w:val="007971FB"/>
    <w:rsid w:val="007A0C6B"/>
    <w:rsid w:val="007A0E02"/>
    <w:rsid w:val="007A15CF"/>
    <w:rsid w:val="007A1B87"/>
    <w:rsid w:val="007A2D5A"/>
    <w:rsid w:val="007A45F8"/>
    <w:rsid w:val="007A48CA"/>
    <w:rsid w:val="007A48E6"/>
    <w:rsid w:val="007A5586"/>
    <w:rsid w:val="007A5DD3"/>
    <w:rsid w:val="007A63A4"/>
    <w:rsid w:val="007A7BD3"/>
    <w:rsid w:val="007B14A7"/>
    <w:rsid w:val="007B23B2"/>
    <w:rsid w:val="007B35E5"/>
    <w:rsid w:val="007B3EF7"/>
    <w:rsid w:val="007B3EFD"/>
    <w:rsid w:val="007B4AAE"/>
    <w:rsid w:val="007B4CCA"/>
    <w:rsid w:val="007B4D31"/>
    <w:rsid w:val="007B5185"/>
    <w:rsid w:val="007B5308"/>
    <w:rsid w:val="007B57E8"/>
    <w:rsid w:val="007B7569"/>
    <w:rsid w:val="007B7DBF"/>
    <w:rsid w:val="007C0523"/>
    <w:rsid w:val="007C07F9"/>
    <w:rsid w:val="007C1EC2"/>
    <w:rsid w:val="007C2DA4"/>
    <w:rsid w:val="007C3683"/>
    <w:rsid w:val="007C3987"/>
    <w:rsid w:val="007C4901"/>
    <w:rsid w:val="007C5F31"/>
    <w:rsid w:val="007C60CC"/>
    <w:rsid w:val="007C6145"/>
    <w:rsid w:val="007C66F2"/>
    <w:rsid w:val="007C69CC"/>
    <w:rsid w:val="007C7099"/>
    <w:rsid w:val="007D0845"/>
    <w:rsid w:val="007D14A8"/>
    <w:rsid w:val="007D1DB8"/>
    <w:rsid w:val="007D1DF8"/>
    <w:rsid w:val="007D307E"/>
    <w:rsid w:val="007D53AF"/>
    <w:rsid w:val="007D5500"/>
    <w:rsid w:val="007D6406"/>
    <w:rsid w:val="007D6646"/>
    <w:rsid w:val="007D74F6"/>
    <w:rsid w:val="007D7B03"/>
    <w:rsid w:val="007D7BBD"/>
    <w:rsid w:val="007E0A76"/>
    <w:rsid w:val="007E0B21"/>
    <w:rsid w:val="007E0CA5"/>
    <w:rsid w:val="007E0E85"/>
    <w:rsid w:val="007E21B7"/>
    <w:rsid w:val="007E2C0B"/>
    <w:rsid w:val="007E3A13"/>
    <w:rsid w:val="007E4B6A"/>
    <w:rsid w:val="007E644F"/>
    <w:rsid w:val="007E71E5"/>
    <w:rsid w:val="007E73F1"/>
    <w:rsid w:val="007E772D"/>
    <w:rsid w:val="007F0740"/>
    <w:rsid w:val="007F0A57"/>
    <w:rsid w:val="007F0BB1"/>
    <w:rsid w:val="007F1EF8"/>
    <w:rsid w:val="007F32A8"/>
    <w:rsid w:val="007F3FA5"/>
    <w:rsid w:val="007F59AD"/>
    <w:rsid w:val="007F663E"/>
    <w:rsid w:val="0080052F"/>
    <w:rsid w:val="00800891"/>
    <w:rsid w:val="00800B8B"/>
    <w:rsid w:val="00801A63"/>
    <w:rsid w:val="00801F58"/>
    <w:rsid w:val="00802BE8"/>
    <w:rsid w:val="008032D4"/>
    <w:rsid w:val="008037BA"/>
    <w:rsid w:val="0080422B"/>
    <w:rsid w:val="00804B72"/>
    <w:rsid w:val="00804D12"/>
    <w:rsid w:val="0080522F"/>
    <w:rsid w:val="00805825"/>
    <w:rsid w:val="0080608C"/>
    <w:rsid w:val="00806844"/>
    <w:rsid w:val="00806B78"/>
    <w:rsid w:val="00806B91"/>
    <w:rsid w:val="008103A3"/>
    <w:rsid w:val="008108E3"/>
    <w:rsid w:val="00811118"/>
    <w:rsid w:val="00811217"/>
    <w:rsid w:val="00811AD7"/>
    <w:rsid w:val="00811CE0"/>
    <w:rsid w:val="00812811"/>
    <w:rsid w:val="008128CD"/>
    <w:rsid w:val="00814145"/>
    <w:rsid w:val="00814523"/>
    <w:rsid w:val="008147EC"/>
    <w:rsid w:val="00815DD4"/>
    <w:rsid w:val="008163C3"/>
    <w:rsid w:val="008167EF"/>
    <w:rsid w:val="0081686F"/>
    <w:rsid w:val="00820A21"/>
    <w:rsid w:val="0082157F"/>
    <w:rsid w:val="00823012"/>
    <w:rsid w:val="008244F4"/>
    <w:rsid w:val="008249A5"/>
    <w:rsid w:val="00825233"/>
    <w:rsid w:val="008252AA"/>
    <w:rsid w:val="00825C14"/>
    <w:rsid w:val="00825E45"/>
    <w:rsid w:val="00826921"/>
    <w:rsid w:val="0082726F"/>
    <w:rsid w:val="00827BA4"/>
    <w:rsid w:val="00827C40"/>
    <w:rsid w:val="00827F77"/>
    <w:rsid w:val="00830833"/>
    <w:rsid w:val="00831DCE"/>
    <w:rsid w:val="00832077"/>
    <w:rsid w:val="00833034"/>
    <w:rsid w:val="00833D8A"/>
    <w:rsid w:val="00834653"/>
    <w:rsid w:val="0083564E"/>
    <w:rsid w:val="008372FE"/>
    <w:rsid w:val="00840F09"/>
    <w:rsid w:val="00841134"/>
    <w:rsid w:val="00841B24"/>
    <w:rsid w:val="00842347"/>
    <w:rsid w:val="00842E68"/>
    <w:rsid w:val="00843C10"/>
    <w:rsid w:val="00843CBA"/>
    <w:rsid w:val="00844172"/>
    <w:rsid w:val="008444F6"/>
    <w:rsid w:val="00845C23"/>
    <w:rsid w:val="0084679A"/>
    <w:rsid w:val="00846BAA"/>
    <w:rsid w:val="0084776D"/>
    <w:rsid w:val="00847EA5"/>
    <w:rsid w:val="00850037"/>
    <w:rsid w:val="0085078E"/>
    <w:rsid w:val="00850948"/>
    <w:rsid w:val="00850FD9"/>
    <w:rsid w:val="008516FE"/>
    <w:rsid w:val="008518A7"/>
    <w:rsid w:val="00852240"/>
    <w:rsid w:val="00853EDB"/>
    <w:rsid w:val="00854177"/>
    <w:rsid w:val="00854F27"/>
    <w:rsid w:val="0085701F"/>
    <w:rsid w:val="0085750E"/>
    <w:rsid w:val="00860B2F"/>
    <w:rsid w:val="00860C9B"/>
    <w:rsid w:val="00861143"/>
    <w:rsid w:val="0086186C"/>
    <w:rsid w:val="00861AC6"/>
    <w:rsid w:val="00861B92"/>
    <w:rsid w:val="00861D83"/>
    <w:rsid w:val="0086210F"/>
    <w:rsid w:val="008623B4"/>
    <w:rsid w:val="008623B8"/>
    <w:rsid w:val="008623E1"/>
    <w:rsid w:val="0086320F"/>
    <w:rsid w:val="00864163"/>
    <w:rsid w:val="0086504B"/>
    <w:rsid w:val="00866EFA"/>
    <w:rsid w:val="0086701F"/>
    <w:rsid w:val="008679A6"/>
    <w:rsid w:val="008707D2"/>
    <w:rsid w:val="00870D70"/>
    <w:rsid w:val="00870EB5"/>
    <w:rsid w:val="00871C60"/>
    <w:rsid w:val="00872405"/>
    <w:rsid w:val="00873398"/>
    <w:rsid w:val="008735AF"/>
    <w:rsid w:val="00877B1D"/>
    <w:rsid w:val="00880127"/>
    <w:rsid w:val="00880740"/>
    <w:rsid w:val="008809B4"/>
    <w:rsid w:val="008814FB"/>
    <w:rsid w:val="00881521"/>
    <w:rsid w:val="00882297"/>
    <w:rsid w:val="00882DF0"/>
    <w:rsid w:val="00883BCF"/>
    <w:rsid w:val="008845C0"/>
    <w:rsid w:val="0088461D"/>
    <w:rsid w:val="00884BD6"/>
    <w:rsid w:val="008853E2"/>
    <w:rsid w:val="008865A7"/>
    <w:rsid w:val="00886A6D"/>
    <w:rsid w:val="00886EF8"/>
    <w:rsid w:val="0088737C"/>
    <w:rsid w:val="00887EC7"/>
    <w:rsid w:val="008904D1"/>
    <w:rsid w:val="00890500"/>
    <w:rsid w:val="00890C1F"/>
    <w:rsid w:val="00891333"/>
    <w:rsid w:val="00892599"/>
    <w:rsid w:val="0089285F"/>
    <w:rsid w:val="00892951"/>
    <w:rsid w:val="00892ABE"/>
    <w:rsid w:val="0089328D"/>
    <w:rsid w:val="0089458B"/>
    <w:rsid w:val="00896190"/>
    <w:rsid w:val="0089674C"/>
    <w:rsid w:val="00896F44"/>
    <w:rsid w:val="00897829"/>
    <w:rsid w:val="008A2579"/>
    <w:rsid w:val="008A2B74"/>
    <w:rsid w:val="008A30E7"/>
    <w:rsid w:val="008A3539"/>
    <w:rsid w:val="008A35BE"/>
    <w:rsid w:val="008A39BB"/>
    <w:rsid w:val="008A41BF"/>
    <w:rsid w:val="008A48F0"/>
    <w:rsid w:val="008A58BA"/>
    <w:rsid w:val="008A5BAF"/>
    <w:rsid w:val="008A5F2F"/>
    <w:rsid w:val="008A6D17"/>
    <w:rsid w:val="008A71B1"/>
    <w:rsid w:val="008B0466"/>
    <w:rsid w:val="008B0526"/>
    <w:rsid w:val="008B0E70"/>
    <w:rsid w:val="008B0F50"/>
    <w:rsid w:val="008B0FBB"/>
    <w:rsid w:val="008B1428"/>
    <w:rsid w:val="008B16D2"/>
    <w:rsid w:val="008B2787"/>
    <w:rsid w:val="008B3517"/>
    <w:rsid w:val="008B3E80"/>
    <w:rsid w:val="008B40CA"/>
    <w:rsid w:val="008B42CB"/>
    <w:rsid w:val="008B450F"/>
    <w:rsid w:val="008B4936"/>
    <w:rsid w:val="008B4B0F"/>
    <w:rsid w:val="008B4C3C"/>
    <w:rsid w:val="008B510E"/>
    <w:rsid w:val="008B57A6"/>
    <w:rsid w:val="008B62C4"/>
    <w:rsid w:val="008B63D6"/>
    <w:rsid w:val="008B64F4"/>
    <w:rsid w:val="008B6564"/>
    <w:rsid w:val="008B717B"/>
    <w:rsid w:val="008B7A2C"/>
    <w:rsid w:val="008C00A2"/>
    <w:rsid w:val="008C0844"/>
    <w:rsid w:val="008C09A0"/>
    <w:rsid w:val="008C1ACF"/>
    <w:rsid w:val="008C1B27"/>
    <w:rsid w:val="008C66A4"/>
    <w:rsid w:val="008C68E5"/>
    <w:rsid w:val="008C704A"/>
    <w:rsid w:val="008C73A3"/>
    <w:rsid w:val="008D074C"/>
    <w:rsid w:val="008D12EA"/>
    <w:rsid w:val="008D26F5"/>
    <w:rsid w:val="008D2C35"/>
    <w:rsid w:val="008D2D3C"/>
    <w:rsid w:val="008D3536"/>
    <w:rsid w:val="008D3736"/>
    <w:rsid w:val="008D532B"/>
    <w:rsid w:val="008D568C"/>
    <w:rsid w:val="008D57A4"/>
    <w:rsid w:val="008D65A0"/>
    <w:rsid w:val="008D67F4"/>
    <w:rsid w:val="008D7FD4"/>
    <w:rsid w:val="008E1277"/>
    <w:rsid w:val="008E1399"/>
    <w:rsid w:val="008E23D1"/>
    <w:rsid w:val="008E2CE5"/>
    <w:rsid w:val="008E2E4E"/>
    <w:rsid w:val="008E3182"/>
    <w:rsid w:val="008E48B6"/>
    <w:rsid w:val="008E53A5"/>
    <w:rsid w:val="008E5761"/>
    <w:rsid w:val="008E59A1"/>
    <w:rsid w:val="008E6AD8"/>
    <w:rsid w:val="008E7227"/>
    <w:rsid w:val="008E7826"/>
    <w:rsid w:val="008E7894"/>
    <w:rsid w:val="008E7BAB"/>
    <w:rsid w:val="008F04E5"/>
    <w:rsid w:val="008F0977"/>
    <w:rsid w:val="008F0E51"/>
    <w:rsid w:val="008F1FAB"/>
    <w:rsid w:val="008F32B6"/>
    <w:rsid w:val="008F4014"/>
    <w:rsid w:val="008F4415"/>
    <w:rsid w:val="008F48CD"/>
    <w:rsid w:val="008F5BAB"/>
    <w:rsid w:val="008F5DD9"/>
    <w:rsid w:val="008F5E30"/>
    <w:rsid w:val="008F6C9E"/>
    <w:rsid w:val="008F6FB7"/>
    <w:rsid w:val="008F71D5"/>
    <w:rsid w:val="008F76AF"/>
    <w:rsid w:val="008F7990"/>
    <w:rsid w:val="0090189C"/>
    <w:rsid w:val="00901985"/>
    <w:rsid w:val="00901B9F"/>
    <w:rsid w:val="00901E0F"/>
    <w:rsid w:val="009027F7"/>
    <w:rsid w:val="00902B7F"/>
    <w:rsid w:val="00903A73"/>
    <w:rsid w:val="00903A8C"/>
    <w:rsid w:val="00904685"/>
    <w:rsid w:val="00904FB7"/>
    <w:rsid w:val="009051BE"/>
    <w:rsid w:val="00905207"/>
    <w:rsid w:val="009069C3"/>
    <w:rsid w:val="00906BCB"/>
    <w:rsid w:val="00907100"/>
    <w:rsid w:val="00907331"/>
    <w:rsid w:val="009076C1"/>
    <w:rsid w:val="00907943"/>
    <w:rsid w:val="00907E4E"/>
    <w:rsid w:val="00910369"/>
    <w:rsid w:val="009106B2"/>
    <w:rsid w:val="00910B5E"/>
    <w:rsid w:val="00911C40"/>
    <w:rsid w:val="00912A84"/>
    <w:rsid w:val="00914180"/>
    <w:rsid w:val="00914D7F"/>
    <w:rsid w:val="00915F73"/>
    <w:rsid w:val="009166B0"/>
    <w:rsid w:val="009167C2"/>
    <w:rsid w:val="00916BDB"/>
    <w:rsid w:val="00920B29"/>
    <w:rsid w:val="00920C8A"/>
    <w:rsid w:val="00920E6F"/>
    <w:rsid w:val="0092123A"/>
    <w:rsid w:val="00921265"/>
    <w:rsid w:val="00923E1A"/>
    <w:rsid w:val="009273AB"/>
    <w:rsid w:val="00927A58"/>
    <w:rsid w:val="00927EE3"/>
    <w:rsid w:val="009313AB"/>
    <w:rsid w:val="009322C4"/>
    <w:rsid w:val="0093286F"/>
    <w:rsid w:val="00932C20"/>
    <w:rsid w:val="00932D2E"/>
    <w:rsid w:val="00933502"/>
    <w:rsid w:val="00933EC7"/>
    <w:rsid w:val="009342B7"/>
    <w:rsid w:val="00934541"/>
    <w:rsid w:val="00934AA1"/>
    <w:rsid w:val="009356A7"/>
    <w:rsid w:val="009361D8"/>
    <w:rsid w:val="009362BF"/>
    <w:rsid w:val="009365FF"/>
    <w:rsid w:val="00936E84"/>
    <w:rsid w:val="0094044D"/>
    <w:rsid w:val="00941034"/>
    <w:rsid w:val="009423A5"/>
    <w:rsid w:val="0094246D"/>
    <w:rsid w:val="009431B7"/>
    <w:rsid w:val="009432B6"/>
    <w:rsid w:val="009435F1"/>
    <w:rsid w:val="00945959"/>
    <w:rsid w:val="009459BD"/>
    <w:rsid w:val="00947D0E"/>
    <w:rsid w:val="00947D17"/>
    <w:rsid w:val="00950E96"/>
    <w:rsid w:val="009517C8"/>
    <w:rsid w:val="0095205E"/>
    <w:rsid w:val="009530A8"/>
    <w:rsid w:val="0095314A"/>
    <w:rsid w:val="0095329A"/>
    <w:rsid w:val="009532CB"/>
    <w:rsid w:val="0095364E"/>
    <w:rsid w:val="0095394B"/>
    <w:rsid w:val="009546B6"/>
    <w:rsid w:val="0095481F"/>
    <w:rsid w:val="00954C85"/>
    <w:rsid w:val="00955983"/>
    <w:rsid w:val="009560A1"/>
    <w:rsid w:val="00956383"/>
    <w:rsid w:val="0095648E"/>
    <w:rsid w:val="0095696B"/>
    <w:rsid w:val="00957BD6"/>
    <w:rsid w:val="00961731"/>
    <w:rsid w:val="00962808"/>
    <w:rsid w:val="00962DC4"/>
    <w:rsid w:val="00963456"/>
    <w:rsid w:val="00963772"/>
    <w:rsid w:val="00963B23"/>
    <w:rsid w:val="00963CF1"/>
    <w:rsid w:val="009646EE"/>
    <w:rsid w:val="00964B7B"/>
    <w:rsid w:val="00965565"/>
    <w:rsid w:val="00965F85"/>
    <w:rsid w:val="00966EBB"/>
    <w:rsid w:val="00967FB7"/>
    <w:rsid w:val="009701E1"/>
    <w:rsid w:val="00970526"/>
    <w:rsid w:val="00970995"/>
    <w:rsid w:val="00970D54"/>
    <w:rsid w:val="00970E86"/>
    <w:rsid w:val="00971229"/>
    <w:rsid w:val="00971B92"/>
    <w:rsid w:val="0097305A"/>
    <w:rsid w:val="00973CB8"/>
    <w:rsid w:val="00973DFE"/>
    <w:rsid w:val="00974079"/>
    <w:rsid w:val="009745A0"/>
    <w:rsid w:val="0097463E"/>
    <w:rsid w:val="009748CE"/>
    <w:rsid w:val="00974C93"/>
    <w:rsid w:val="00974F0D"/>
    <w:rsid w:val="009759E9"/>
    <w:rsid w:val="00977371"/>
    <w:rsid w:val="00980B0F"/>
    <w:rsid w:val="00981561"/>
    <w:rsid w:val="0098158C"/>
    <w:rsid w:val="009821B2"/>
    <w:rsid w:val="00983BA0"/>
    <w:rsid w:val="00984ADA"/>
    <w:rsid w:val="00984F96"/>
    <w:rsid w:val="00985711"/>
    <w:rsid w:val="00985815"/>
    <w:rsid w:val="00985976"/>
    <w:rsid w:val="00986B1C"/>
    <w:rsid w:val="00986DC4"/>
    <w:rsid w:val="009875DF"/>
    <w:rsid w:val="00987982"/>
    <w:rsid w:val="009905CD"/>
    <w:rsid w:val="009914BF"/>
    <w:rsid w:val="00991FC7"/>
    <w:rsid w:val="009920BD"/>
    <w:rsid w:val="0099214E"/>
    <w:rsid w:val="009931CE"/>
    <w:rsid w:val="0099383C"/>
    <w:rsid w:val="00993B38"/>
    <w:rsid w:val="0099417D"/>
    <w:rsid w:val="009955DB"/>
    <w:rsid w:val="00996033"/>
    <w:rsid w:val="00996442"/>
    <w:rsid w:val="00996F74"/>
    <w:rsid w:val="00997379"/>
    <w:rsid w:val="00997625"/>
    <w:rsid w:val="009977A3"/>
    <w:rsid w:val="009A1071"/>
    <w:rsid w:val="009A1E4A"/>
    <w:rsid w:val="009A2198"/>
    <w:rsid w:val="009A2F3D"/>
    <w:rsid w:val="009A40F2"/>
    <w:rsid w:val="009A44CF"/>
    <w:rsid w:val="009A5FD3"/>
    <w:rsid w:val="009A6235"/>
    <w:rsid w:val="009A66C5"/>
    <w:rsid w:val="009A6CC2"/>
    <w:rsid w:val="009ADAF9"/>
    <w:rsid w:val="009B209E"/>
    <w:rsid w:val="009B21E7"/>
    <w:rsid w:val="009B2BF4"/>
    <w:rsid w:val="009B30AF"/>
    <w:rsid w:val="009B4358"/>
    <w:rsid w:val="009B44A3"/>
    <w:rsid w:val="009B5220"/>
    <w:rsid w:val="009B53C7"/>
    <w:rsid w:val="009B59A0"/>
    <w:rsid w:val="009B5D1A"/>
    <w:rsid w:val="009B5E0E"/>
    <w:rsid w:val="009B6601"/>
    <w:rsid w:val="009B6EE2"/>
    <w:rsid w:val="009B7012"/>
    <w:rsid w:val="009B7DF1"/>
    <w:rsid w:val="009C1C7F"/>
    <w:rsid w:val="009C1D4E"/>
    <w:rsid w:val="009C3770"/>
    <w:rsid w:val="009C3BD4"/>
    <w:rsid w:val="009C4205"/>
    <w:rsid w:val="009C49D6"/>
    <w:rsid w:val="009C5629"/>
    <w:rsid w:val="009C56A8"/>
    <w:rsid w:val="009C5F1C"/>
    <w:rsid w:val="009C64CD"/>
    <w:rsid w:val="009C64D3"/>
    <w:rsid w:val="009D0DBD"/>
    <w:rsid w:val="009D10DE"/>
    <w:rsid w:val="009D1E71"/>
    <w:rsid w:val="009D275D"/>
    <w:rsid w:val="009D2AE3"/>
    <w:rsid w:val="009D2E36"/>
    <w:rsid w:val="009D33AF"/>
    <w:rsid w:val="009D3A8B"/>
    <w:rsid w:val="009D45DE"/>
    <w:rsid w:val="009D47D6"/>
    <w:rsid w:val="009D56BA"/>
    <w:rsid w:val="009D6E0F"/>
    <w:rsid w:val="009D6F48"/>
    <w:rsid w:val="009D6F6B"/>
    <w:rsid w:val="009D7D5C"/>
    <w:rsid w:val="009E0C3E"/>
    <w:rsid w:val="009E0D14"/>
    <w:rsid w:val="009E2032"/>
    <w:rsid w:val="009E214C"/>
    <w:rsid w:val="009E2177"/>
    <w:rsid w:val="009E2C0A"/>
    <w:rsid w:val="009E4992"/>
    <w:rsid w:val="009E6196"/>
    <w:rsid w:val="009E643D"/>
    <w:rsid w:val="009E680B"/>
    <w:rsid w:val="009E7975"/>
    <w:rsid w:val="009F0C11"/>
    <w:rsid w:val="009F274A"/>
    <w:rsid w:val="009F33A8"/>
    <w:rsid w:val="009F3479"/>
    <w:rsid w:val="009F3539"/>
    <w:rsid w:val="009F3D51"/>
    <w:rsid w:val="009F54BB"/>
    <w:rsid w:val="009F5E96"/>
    <w:rsid w:val="009F69A4"/>
    <w:rsid w:val="009F7904"/>
    <w:rsid w:val="009F7948"/>
    <w:rsid w:val="00A0146E"/>
    <w:rsid w:val="00A04B31"/>
    <w:rsid w:val="00A05D86"/>
    <w:rsid w:val="00A05E57"/>
    <w:rsid w:val="00A05EFF"/>
    <w:rsid w:val="00A05FF7"/>
    <w:rsid w:val="00A06704"/>
    <w:rsid w:val="00A06A2E"/>
    <w:rsid w:val="00A0729A"/>
    <w:rsid w:val="00A073D3"/>
    <w:rsid w:val="00A11D46"/>
    <w:rsid w:val="00A11E07"/>
    <w:rsid w:val="00A122FD"/>
    <w:rsid w:val="00A15981"/>
    <w:rsid w:val="00A15A1F"/>
    <w:rsid w:val="00A15E4D"/>
    <w:rsid w:val="00A15E7A"/>
    <w:rsid w:val="00A16405"/>
    <w:rsid w:val="00A16A46"/>
    <w:rsid w:val="00A1753A"/>
    <w:rsid w:val="00A20BE6"/>
    <w:rsid w:val="00A21163"/>
    <w:rsid w:val="00A22309"/>
    <w:rsid w:val="00A22C85"/>
    <w:rsid w:val="00A230F9"/>
    <w:rsid w:val="00A23E68"/>
    <w:rsid w:val="00A2478A"/>
    <w:rsid w:val="00A254B2"/>
    <w:rsid w:val="00A25A2F"/>
    <w:rsid w:val="00A25A92"/>
    <w:rsid w:val="00A25C53"/>
    <w:rsid w:val="00A26504"/>
    <w:rsid w:val="00A26B2E"/>
    <w:rsid w:val="00A27153"/>
    <w:rsid w:val="00A27703"/>
    <w:rsid w:val="00A27908"/>
    <w:rsid w:val="00A27997"/>
    <w:rsid w:val="00A27DA6"/>
    <w:rsid w:val="00A319F5"/>
    <w:rsid w:val="00A31B7C"/>
    <w:rsid w:val="00A31CD7"/>
    <w:rsid w:val="00A32940"/>
    <w:rsid w:val="00A32FBD"/>
    <w:rsid w:val="00A3319D"/>
    <w:rsid w:val="00A3325A"/>
    <w:rsid w:val="00A3448A"/>
    <w:rsid w:val="00A3461D"/>
    <w:rsid w:val="00A34869"/>
    <w:rsid w:val="00A34B70"/>
    <w:rsid w:val="00A34E02"/>
    <w:rsid w:val="00A354EB"/>
    <w:rsid w:val="00A36E69"/>
    <w:rsid w:val="00A37738"/>
    <w:rsid w:val="00A37C5C"/>
    <w:rsid w:val="00A4055B"/>
    <w:rsid w:val="00A40A81"/>
    <w:rsid w:val="00A40E15"/>
    <w:rsid w:val="00A4193A"/>
    <w:rsid w:val="00A41B03"/>
    <w:rsid w:val="00A4228D"/>
    <w:rsid w:val="00A43013"/>
    <w:rsid w:val="00A446FD"/>
    <w:rsid w:val="00A45B12"/>
    <w:rsid w:val="00A45E09"/>
    <w:rsid w:val="00A46BE3"/>
    <w:rsid w:val="00A47640"/>
    <w:rsid w:val="00A47A2B"/>
    <w:rsid w:val="00A47DE1"/>
    <w:rsid w:val="00A50CCD"/>
    <w:rsid w:val="00A526D0"/>
    <w:rsid w:val="00A54147"/>
    <w:rsid w:val="00A54516"/>
    <w:rsid w:val="00A54FC2"/>
    <w:rsid w:val="00A55396"/>
    <w:rsid w:val="00A5601F"/>
    <w:rsid w:val="00A561F3"/>
    <w:rsid w:val="00A5629B"/>
    <w:rsid w:val="00A5651B"/>
    <w:rsid w:val="00A56A46"/>
    <w:rsid w:val="00A57087"/>
    <w:rsid w:val="00A574DB"/>
    <w:rsid w:val="00A57654"/>
    <w:rsid w:val="00A57881"/>
    <w:rsid w:val="00A57A31"/>
    <w:rsid w:val="00A57C3D"/>
    <w:rsid w:val="00A61246"/>
    <w:rsid w:val="00A615F8"/>
    <w:rsid w:val="00A61FF3"/>
    <w:rsid w:val="00A62820"/>
    <w:rsid w:val="00A628A0"/>
    <w:rsid w:val="00A628A3"/>
    <w:rsid w:val="00A6330F"/>
    <w:rsid w:val="00A63AC6"/>
    <w:rsid w:val="00A64272"/>
    <w:rsid w:val="00A649E6"/>
    <w:rsid w:val="00A64B59"/>
    <w:rsid w:val="00A64CA9"/>
    <w:rsid w:val="00A64E6C"/>
    <w:rsid w:val="00A668D6"/>
    <w:rsid w:val="00A66BF0"/>
    <w:rsid w:val="00A678F4"/>
    <w:rsid w:val="00A67E2F"/>
    <w:rsid w:val="00A702F9"/>
    <w:rsid w:val="00A71F5C"/>
    <w:rsid w:val="00A72EF6"/>
    <w:rsid w:val="00A73594"/>
    <w:rsid w:val="00A73D3B"/>
    <w:rsid w:val="00A73E56"/>
    <w:rsid w:val="00A73E57"/>
    <w:rsid w:val="00A745D9"/>
    <w:rsid w:val="00A747E5"/>
    <w:rsid w:val="00A7490B"/>
    <w:rsid w:val="00A75681"/>
    <w:rsid w:val="00A759CD"/>
    <w:rsid w:val="00A76296"/>
    <w:rsid w:val="00A766FF"/>
    <w:rsid w:val="00A76868"/>
    <w:rsid w:val="00A76F4B"/>
    <w:rsid w:val="00A77130"/>
    <w:rsid w:val="00A7770B"/>
    <w:rsid w:val="00A80A2D"/>
    <w:rsid w:val="00A80A5B"/>
    <w:rsid w:val="00A811F4"/>
    <w:rsid w:val="00A823AC"/>
    <w:rsid w:val="00A827CB"/>
    <w:rsid w:val="00A829B5"/>
    <w:rsid w:val="00A83C3A"/>
    <w:rsid w:val="00A844B6"/>
    <w:rsid w:val="00A8455B"/>
    <w:rsid w:val="00A84795"/>
    <w:rsid w:val="00A85259"/>
    <w:rsid w:val="00A859C6"/>
    <w:rsid w:val="00A85E3F"/>
    <w:rsid w:val="00A85FD0"/>
    <w:rsid w:val="00A874B5"/>
    <w:rsid w:val="00A87CAE"/>
    <w:rsid w:val="00A90FDE"/>
    <w:rsid w:val="00A92147"/>
    <w:rsid w:val="00A92DAF"/>
    <w:rsid w:val="00A9337E"/>
    <w:rsid w:val="00A9391F"/>
    <w:rsid w:val="00A93E5F"/>
    <w:rsid w:val="00A94BD2"/>
    <w:rsid w:val="00A960DB"/>
    <w:rsid w:val="00A97108"/>
    <w:rsid w:val="00A97589"/>
    <w:rsid w:val="00A97AA1"/>
    <w:rsid w:val="00AA0486"/>
    <w:rsid w:val="00AA0BF7"/>
    <w:rsid w:val="00AA1F4E"/>
    <w:rsid w:val="00AA27E1"/>
    <w:rsid w:val="00AA28DF"/>
    <w:rsid w:val="00AA383C"/>
    <w:rsid w:val="00AA3CC3"/>
    <w:rsid w:val="00AA3D06"/>
    <w:rsid w:val="00AA40A1"/>
    <w:rsid w:val="00AA6817"/>
    <w:rsid w:val="00AA7629"/>
    <w:rsid w:val="00AB0FAC"/>
    <w:rsid w:val="00AB1447"/>
    <w:rsid w:val="00AB1966"/>
    <w:rsid w:val="00AB236D"/>
    <w:rsid w:val="00AB2467"/>
    <w:rsid w:val="00AB290D"/>
    <w:rsid w:val="00AB2C2F"/>
    <w:rsid w:val="00AB2D52"/>
    <w:rsid w:val="00AB50F3"/>
    <w:rsid w:val="00AB5650"/>
    <w:rsid w:val="00AB58F7"/>
    <w:rsid w:val="00AB63A9"/>
    <w:rsid w:val="00AB650B"/>
    <w:rsid w:val="00AB6882"/>
    <w:rsid w:val="00AB6C1B"/>
    <w:rsid w:val="00AB6FE4"/>
    <w:rsid w:val="00AB7108"/>
    <w:rsid w:val="00AB71DB"/>
    <w:rsid w:val="00AB770E"/>
    <w:rsid w:val="00AB7E9C"/>
    <w:rsid w:val="00AC0D11"/>
    <w:rsid w:val="00AC139E"/>
    <w:rsid w:val="00AC1480"/>
    <w:rsid w:val="00AC1622"/>
    <w:rsid w:val="00AC16DF"/>
    <w:rsid w:val="00AC5E6C"/>
    <w:rsid w:val="00AC61F8"/>
    <w:rsid w:val="00AC702D"/>
    <w:rsid w:val="00AC7609"/>
    <w:rsid w:val="00AC76C1"/>
    <w:rsid w:val="00AD0DC6"/>
    <w:rsid w:val="00AD11CC"/>
    <w:rsid w:val="00AD1622"/>
    <w:rsid w:val="00AD16A8"/>
    <w:rsid w:val="00AD1D07"/>
    <w:rsid w:val="00AD322C"/>
    <w:rsid w:val="00AD4149"/>
    <w:rsid w:val="00AD478A"/>
    <w:rsid w:val="00AD49C0"/>
    <w:rsid w:val="00AD4E1E"/>
    <w:rsid w:val="00AD4F1C"/>
    <w:rsid w:val="00AD52F7"/>
    <w:rsid w:val="00AD6DEB"/>
    <w:rsid w:val="00AD754C"/>
    <w:rsid w:val="00AD7A56"/>
    <w:rsid w:val="00AD7F83"/>
    <w:rsid w:val="00AE0175"/>
    <w:rsid w:val="00AE0A6A"/>
    <w:rsid w:val="00AE0E65"/>
    <w:rsid w:val="00AE172C"/>
    <w:rsid w:val="00AE17EB"/>
    <w:rsid w:val="00AE1C20"/>
    <w:rsid w:val="00AE25BD"/>
    <w:rsid w:val="00AE260E"/>
    <w:rsid w:val="00AE2D72"/>
    <w:rsid w:val="00AE2DEE"/>
    <w:rsid w:val="00AE2F28"/>
    <w:rsid w:val="00AE4F19"/>
    <w:rsid w:val="00AE5327"/>
    <w:rsid w:val="00AE588D"/>
    <w:rsid w:val="00AE5A99"/>
    <w:rsid w:val="00AE5EF4"/>
    <w:rsid w:val="00AE69D1"/>
    <w:rsid w:val="00AE7E80"/>
    <w:rsid w:val="00AE7FE9"/>
    <w:rsid w:val="00AF035E"/>
    <w:rsid w:val="00AF0B91"/>
    <w:rsid w:val="00AF108A"/>
    <w:rsid w:val="00AF1706"/>
    <w:rsid w:val="00AF1894"/>
    <w:rsid w:val="00AF2E88"/>
    <w:rsid w:val="00AF3593"/>
    <w:rsid w:val="00AF4187"/>
    <w:rsid w:val="00AF5894"/>
    <w:rsid w:val="00AF58F7"/>
    <w:rsid w:val="00AF5B70"/>
    <w:rsid w:val="00AF61D9"/>
    <w:rsid w:val="00AF6A75"/>
    <w:rsid w:val="00AF792B"/>
    <w:rsid w:val="00AF79EC"/>
    <w:rsid w:val="00B008F4"/>
    <w:rsid w:val="00B01509"/>
    <w:rsid w:val="00B02061"/>
    <w:rsid w:val="00B0230F"/>
    <w:rsid w:val="00B02E55"/>
    <w:rsid w:val="00B036C1"/>
    <w:rsid w:val="00B0421C"/>
    <w:rsid w:val="00B04603"/>
    <w:rsid w:val="00B0505A"/>
    <w:rsid w:val="00B0543A"/>
    <w:rsid w:val="00B06811"/>
    <w:rsid w:val="00B06944"/>
    <w:rsid w:val="00B071A0"/>
    <w:rsid w:val="00B101FC"/>
    <w:rsid w:val="00B11247"/>
    <w:rsid w:val="00B11B43"/>
    <w:rsid w:val="00B12D7E"/>
    <w:rsid w:val="00B139B1"/>
    <w:rsid w:val="00B141FA"/>
    <w:rsid w:val="00B14452"/>
    <w:rsid w:val="00B145E4"/>
    <w:rsid w:val="00B155D9"/>
    <w:rsid w:val="00B15E7D"/>
    <w:rsid w:val="00B15F8D"/>
    <w:rsid w:val="00B163E2"/>
    <w:rsid w:val="00B169E2"/>
    <w:rsid w:val="00B17279"/>
    <w:rsid w:val="00B1750B"/>
    <w:rsid w:val="00B17B03"/>
    <w:rsid w:val="00B17F2E"/>
    <w:rsid w:val="00B21615"/>
    <w:rsid w:val="00B21742"/>
    <w:rsid w:val="00B223DB"/>
    <w:rsid w:val="00B22754"/>
    <w:rsid w:val="00B232B7"/>
    <w:rsid w:val="00B23B17"/>
    <w:rsid w:val="00B248AB"/>
    <w:rsid w:val="00B25264"/>
    <w:rsid w:val="00B2575E"/>
    <w:rsid w:val="00B25D46"/>
    <w:rsid w:val="00B32297"/>
    <w:rsid w:val="00B326A1"/>
    <w:rsid w:val="00B32BBF"/>
    <w:rsid w:val="00B3380B"/>
    <w:rsid w:val="00B367B4"/>
    <w:rsid w:val="00B36E00"/>
    <w:rsid w:val="00B370F0"/>
    <w:rsid w:val="00B3726C"/>
    <w:rsid w:val="00B37CC5"/>
    <w:rsid w:val="00B40712"/>
    <w:rsid w:val="00B40BD5"/>
    <w:rsid w:val="00B40D9D"/>
    <w:rsid w:val="00B40E69"/>
    <w:rsid w:val="00B41A07"/>
    <w:rsid w:val="00B41DFF"/>
    <w:rsid w:val="00B41E8C"/>
    <w:rsid w:val="00B42779"/>
    <w:rsid w:val="00B43028"/>
    <w:rsid w:val="00B433C6"/>
    <w:rsid w:val="00B43972"/>
    <w:rsid w:val="00B43D29"/>
    <w:rsid w:val="00B46936"/>
    <w:rsid w:val="00B46F15"/>
    <w:rsid w:val="00B47016"/>
    <w:rsid w:val="00B47127"/>
    <w:rsid w:val="00B503D0"/>
    <w:rsid w:val="00B5081E"/>
    <w:rsid w:val="00B50F65"/>
    <w:rsid w:val="00B5155B"/>
    <w:rsid w:val="00B5226C"/>
    <w:rsid w:val="00B52BA9"/>
    <w:rsid w:val="00B52CCC"/>
    <w:rsid w:val="00B52CDF"/>
    <w:rsid w:val="00B52EE4"/>
    <w:rsid w:val="00B52F74"/>
    <w:rsid w:val="00B5324F"/>
    <w:rsid w:val="00B536EA"/>
    <w:rsid w:val="00B541C9"/>
    <w:rsid w:val="00B5431F"/>
    <w:rsid w:val="00B54F36"/>
    <w:rsid w:val="00B559B4"/>
    <w:rsid w:val="00B55C25"/>
    <w:rsid w:val="00B55F7B"/>
    <w:rsid w:val="00B56672"/>
    <w:rsid w:val="00B5691E"/>
    <w:rsid w:val="00B57316"/>
    <w:rsid w:val="00B574A0"/>
    <w:rsid w:val="00B60167"/>
    <w:rsid w:val="00B608C6"/>
    <w:rsid w:val="00B61406"/>
    <w:rsid w:val="00B61C62"/>
    <w:rsid w:val="00B61F1E"/>
    <w:rsid w:val="00B6336E"/>
    <w:rsid w:val="00B64D4F"/>
    <w:rsid w:val="00B650AA"/>
    <w:rsid w:val="00B65402"/>
    <w:rsid w:val="00B657C3"/>
    <w:rsid w:val="00B65A11"/>
    <w:rsid w:val="00B708E3"/>
    <w:rsid w:val="00B71043"/>
    <w:rsid w:val="00B715DF"/>
    <w:rsid w:val="00B73866"/>
    <w:rsid w:val="00B738C2"/>
    <w:rsid w:val="00B74686"/>
    <w:rsid w:val="00B74D6A"/>
    <w:rsid w:val="00B7544D"/>
    <w:rsid w:val="00B75EA2"/>
    <w:rsid w:val="00B761B5"/>
    <w:rsid w:val="00B76F05"/>
    <w:rsid w:val="00B803CE"/>
    <w:rsid w:val="00B80688"/>
    <w:rsid w:val="00B80965"/>
    <w:rsid w:val="00B81957"/>
    <w:rsid w:val="00B81A65"/>
    <w:rsid w:val="00B81B21"/>
    <w:rsid w:val="00B8274B"/>
    <w:rsid w:val="00B82C73"/>
    <w:rsid w:val="00B83BD1"/>
    <w:rsid w:val="00B843A6"/>
    <w:rsid w:val="00B8549D"/>
    <w:rsid w:val="00B858F5"/>
    <w:rsid w:val="00B85A3A"/>
    <w:rsid w:val="00B8609B"/>
    <w:rsid w:val="00B865B3"/>
    <w:rsid w:val="00B86CC5"/>
    <w:rsid w:val="00B87762"/>
    <w:rsid w:val="00B87BF3"/>
    <w:rsid w:val="00B87C1B"/>
    <w:rsid w:val="00B87D87"/>
    <w:rsid w:val="00B9065F"/>
    <w:rsid w:val="00B90BCC"/>
    <w:rsid w:val="00B91F35"/>
    <w:rsid w:val="00B91FC1"/>
    <w:rsid w:val="00B92560"/>
    <w:rsid w:val="00B92687"/>
    <w:rsid w:val="00B928CD"/>
    <w:rsid w:val="00B92FBC"/>
    <w:rsid w:val="00B9334B"/>
    <w:rsid w:val="00B93A2C"/>
    <w:rsid w:val="00B944AD"/>
    <w:rsid w:val="00B94937"/>
    <w:rsid w:val="00B94E5B"/>
    <w:rsid w:val="00B954C3"/>
    <w:rsid w:val="00B956D2"/>
    <w:rsid w:val="00B95DBA"/>
    <w:rsid w:val="00B95FE3"/>
    <w:rsid w:val="00B9640E"/>
    <w:rsid w:val="00B977AD"/>
    <w:rsid w:val="00BA13DA"/>
    <w:rsid w:val="00BA23B7"/>
    <w:rsid w:val="00BA296B"/>
    <w:rsid w:val="00BA2B39"/>
    <w:rsid w:val="00BA2BFB"/>
    <w:rsid w:val="00BA2D48"/>
    <w:rsid w:val="00BA3009"/>
    <w:rsid w:val="00BA319E"/>
    <w:rsid w:val="00BA322F"/>
    <w:rsid w:val="00BA453B"/>
    <w:rsid w:val="00BA4761"/>
    <w:rsid w:val="00BA4881"/>
    <w:rsid w:val="00BA58B4"/>
    <w:rsid w:val="00BA5CED"/>
    <w:rsid w:val="00BA5D9B"/>
    <w:rsid w:val="00BA6895"/>
    <w:rsid w:val="00BA7DD7"/>
    <w:rsid w:val="00BB077C"/>
    <w:rsid w:val="00BB0792"/>
    <w:rsid w:val="00BB09D2"/>
    <w:rsid w:val="00BB0AB0"/>
    <w:rsid w:val="00BB0B56"/>
    <w:rsid w:val="00BB1488"/>
    <w:rsid w:val="00BB2041"/>
    <w:rsid w:val="00BB3EC1"/>
    <w:rsid w:val="00BB5080"/>
    <w:rsid w:val="00BB5CF7"/>
    <w:rsid w:val="00BB5F3C"/>
    <w:rsid w:val="00BB689E"/>
    <w:rsid w:val="00BB7362"/>
    <w:rsid w:val="00BB7A9B"/>
    <w:rsid w:val="00BB7EA7"/>
    <w:rsid w:val="00BC015C"/>
    <w:rsid w:val="00BC0674"/>
    <w:rsid w:val="00BC184B"/>
    <w:rsid w:val="00BC185A"/>
    <w:rsid w:val="00BC1F01"/>
    <w:rsid w:val="00BC2987"/>
    <w:rsid w:val="00BC2B03"/>
    <w:rsid w:val="00BC2E5A"/>
    <w:rsid w:val="00BC3123"/>
    <w:rsid w:val="00BC3BB4"/>
    <w:rsid w:val="00BC452B"/>
    <w:rsid w:val="00BC5324"/>
    <w:rsid w:val="00BC62A7"/>
    <w:rsid w:val="00BC6757"/>
    <w:rsid w:val="00BC6A6B"/>
    <w:rsid w:val="00BC6EDB"/>
    <w:rsid w:val="00BC6F98"/>
    <w:rsid w:val="00BC6FDE"/>
    <w:rsid w:val="00BC74D6"/>
    <w:rsid w:val="00BC751C"/>
    <w:rsid w:val="00BC7C2F"/>
    <w:rsid w:val="00BC7C84"/>
    <w:rsid w:val="00BC7D1A"/>
    <w:rsid w:val="00BC7D65"/>
    <w:rsid w:val="00BC7F03"/>
    <w:rsid w:val="00BD06BA"/>
    <w:rsid w:val="00BD1408"/>
    <w:rsid w:val="00BD15F5"/>
    <w:rsid w:val="00BD2C47"/>
    <w:rsid w:val="00BD34AF"/>
    <w:rsid w:val="00BD3641"/>
    <w:rsid w:val="00BD452C"/>
    <w:rsid w:val="00BD4826"/>
    <w:rsid w:val="00BD4F99"/>
    <w:rsid w:val="00BD5032"/>
    <w:rsid w:val="00BD51E6"/>
    <w:rsid w:val="00BD73CE"/>
    <w:rsid w:val="00BD7D8F"/>
    <w:rsid w:val="00BE4E86"/>
    <w:rsid w:val="00BE4F6D"/>
    <w:rsid w:val="00BE589C"/>
    <w:rsid w:val="00BE64FB"/>
    <w:rsid w:val="00BE6639"/>
    <w:rsid w:val="00BE7842"/>
    <w:rsid w:val="00BE7ADA"/>
    <w:rsid w:val="00BE7AF0"/>
    <w:rsid w:val="00BF04C0"/>
    <w:rsid w:val="00BF0D55"/>
    <w:rsid w:val="00BF0E9E"/>
    <w:rsid w:val="00BF0F2B"/>
    <w:rsid w:val="00BF201F"/>
    <w:rsid w:val="00BF23FA"/>
    <w:rsid w:val="00BF28AF"/>
    <w:rsid w:val="00BF2D45"/>
    <w:rsid w:val="00BF3768"/>
    <w:rsid w:val="00BF396A"/>
    <w:rsid w:val="00BF4225"/>
    <w:rsid w:val="00BF6044"/>
    <w:rsid w:val="00BF61FC"/>
    <w:rsid w:val="00BF6FB0"/>
    <w:rsid w:val="00BF701B"/>
    <w:rsid w:val="00BF7BF6"/>
    <w:rsid w:val="00BF7F4E"/>
    <w:rsid w:val="00BF7FE0"/>
    <w:rsid w:val="00C00C59"/>
    <w:rsid w:val="00C02F12"/>
    <w:rsid w:val="00C03012"/>
    <w:rsid w:val="00C031BE"/>
    <w:rsid w:val="00C04090"/>
    <w:rsid w:val="00C04513"/>
    <w:rsid w:val="00C059F0"/>
    <w:rsid w:val="00C067CB"/>
    <w:rsid w:val="00C06DEB"/>
    <w:rsid w:val="00C074FD"/>
    <w:rsid w:val="00C0761F"/>
    <w:rsid w:val="00C078A7"/>
    <w:rsid w:val="00C11657"/>
    <w:rsid w:val="00C11B64"/>
    <w:rsid w:val="00C12379"/>
    <w:rsid w:val="00C123F4"/>
    <w:rsid w:val="00C13920"/>
    <w:rsid w:val="00C14ACD"/>
    <w:rsid w:val="00C14FB6"/>
    <w:rsid w:val="00C15148"/>
    <w:rsid w:val="00C15633"/>
    <w:rsid w:val="00C167D1"/>
    <w:rsid w:val="00C170B4"/>
    <w:rsid w:val="00C17150"/>
    <w:rsid w:val="00C20437"/>
    <w:rsid w:val="00C20583"/>
    <w:rsid w:val="00C211E0"/>
    <w:rsid w:val="00C2152C"/>
    <w:rsid w:val="00C215B3"/>
    <w:rsid w:val="00C21F4E"/>
    <w:rsid w:val="00C220CA"/>
    <w:rsid w:val="00C22BC9"/>
    <w:rsid w:val="00C22CAB"/>
    <w:rsid w:val="00C2400F"/>
    <w:rsid w:val="00C244FE"/>
    <w:rsid w:val="00C24AFD"/>
    <w:rsid w:val="00C252A2"/>
    <w:rsid w:val="00C25EAB"/>
    <w:rsid w:val="00C25FF7"/>
    <w:rsid w:val="00C26229"/>
    <w:rsid w:val="00C27BA0"/>
    <w:rsid w:val="00C31ACA"/>
    <w:rsid w:val="00C32016"/>
    <w:rsid w:val="00C325A0"/>
    <w:rsid w:val="00C32700"/>
    <w:rsid w:val="00C3288F"/>
    <w:rsid w:val="00C32A01"/>
    <w:rsid w:val="00C32AE5"/>
    <w:rsid w:val="00C334EA"/>
    <w:rsid w:val="00C33925"/>
    <w:rsid w:val="00C34562"/>
    <w:rsid w:val="00C346B3"/>
    <w:rsid w:val="00C34BB1"/>
    <w:rsid w:val="00C34C54"/>
    <w:rsid w:val="00C35A42"/>
    <w:rsid w:val="00C36044"/>
    <w:rsid w:val="00C36851"/>
    <w:rsid w:val="00C37B56"/>
    <w:rsid w:val="00C40360"/>
    <w:rsid w:val="00C4077E"/>
    <w:rsid w:val="00C41843"/>
    <w:rsid w:val="00C41FBB"/>
    <w:rsid w:val="00C42214"/>
    <w:rsid w:val="00C4229C"/>
    <w:rsid w:val="00C43034"/>
    <w:rsid w:val="00C43669"/>
    <w:rsid w:val="00C4389F"/>
    <w:rsid w:val="00C440DE"/>
    <w:rsid w:val="00C4419C"/>
    <w:rsid w:val="00C441FA"/>
    <w:rsid w:val="00C44AD6"/>
    <w:rsid w:val="00C4532E"/>
    <w:rsid w:val="00C45962"/>
    <w:rsid w:val="00C45C31"/>
    <w:rsid w:val="00C45C71"/>
    <w:rsid w:val="00C475EC"/>
    <w:rsid w:val="00C47B8B"/>
    <w:rsid w:val="00C5003B"/>
    <w:rsid w:val="00C5174B"/>
    <w:rsid w:val="00C51CD0"/>
    <w:rsid w:val="00C530DC"/>
    <w:rsid w:val="00C533D5"/>
    <w:rsid w:val="00C53771"/>
    <w:rsid w:val="00C539E9"/>
    <w:rsid w:val="00C53BF2"/>
    <w:rsid w:val="00C53FFC"/>
    <w:rsid w:val="00C55F31"/>
    <w:rsid w:val="00C560CC"/>
    <w:rsid w:val="00C56771"/>
    <w:rsid w:val="00C56804"/>
    <w:rsid w:val="00C57550"/>
    <w:rsid w:val="00C57CA7"/>
    <w:rsid w:val="00C60405"/>
    <w:rsid w:val="00C608D8"/>
    <w:rsid w:val="00C60B4A"/>
    <w:rsid w:val="00C60BC8"/>
    <w:rsid w:val="00C62CEF"/>
    <w:rsid w:val="00C62DDB"/>
    <w:rsid w:val="00C63533"/>
    <w:rsid w:val="00C63B29"/>
    <w:rsid w:val="00C63FBD"/>
    <w:rsid w:val="00C641D4"/>
    <w:rsid w:val="00C6548F"/>
    <w:rsid w:val="00C65604"/>
    <w:rsid w:val="00C65CBB"/>
    <w:rsid w:val="00C66A3E"/>
    <w:rsid w:val="00C70068"/>
    <w:rsid w:val="00C70593"/>
    <w:rsid w:val="00C705EE"/>
    <w:rsid w:val="00C71610"/>
    <w:rsid w:val="00C7257A"/>
    <w:rsid w:val="00C73163"/>
    <w:rsid w:val="00C73209"/>
    <w:rsid w:val="00C734AF"/>
    <w:rsid w:val="00C73734"/>
    <w:rsid w:val="00C73E38"/>
    <w:rsid w:val="00C74789"/>
    <w:rsid w:val="00C757BD"/>
    <w:rsid w:val="00C762BA"/>
    <w:rsid w:val="00C763EF"/>
    <w:rsid w:val="00C76721"/>
    <w:rsid w:val="00C77C66"/>
    <w:rsid w:val="00C77DD8"/>
    <w:rsid w:val="00C80810"/>
    <w:rsid w:val="00C82915"/>
    <w:rsid w:val="00C82B0C"/>
    <w:rsid w:val="00C82C9C"/>
    <w:rsid w:val="00C82D0E"/>
    <w:rsid w:val="00C833B0"/>
    <w:rsid w:val="00C85257"/>
    <w:rsid w:val="00C85682"/>
    <w:rsid w:val="00C85A31"/>
    <w:rsid w:val="00C85CBD"/>
    <w:rsid w:val="00C85EE2"/>
    <w:rsid w:val="00C86159"/>
    <w:rsid w:val="00C8772A"/>
    <w:rsid w:val="00C90FB4"/>
    <w:rsid w:val="00C91191"/>
    <w:rsid w:val="00C91219"/>
    <w:rsid w:val="00C92936"/>
    <w:rsid w:val="00C92D1C"/>
    <w:rsid w:val="00C92F94"/>
    <w:rsid w:val="00C96411"/>
    <w:rsid w:val="00C970CA"/>
    <w:rsid w:val="00C97228"/>
    <w:rsid w:val="00C97AD6"/>
    <w:rsid w:val="00CA008B"/>
    <w:rsid w:val="00CA17D8"/>
    <w:rsid w:val="00CA2303"/>
    <w:rsid w:val="00CA34D2"/>
    <w:rsid w:val="00CA3792"/>
    <w:rsid w:val="00CA4845"/>
    <w:rsid w:val="00CA4BBA"/>
    <w:rsid w:val="00CA5070"/>
    <w:rsid w:val="00CA5838"/>
    <w:rsid w:val="00CA71E6"/>
    <w:rsid w:val="00CB00A1"/>
    <w:rsid w:val="00CB036D"/>
    <w:rsid w:val="00CB04FB"/>
    <w:rsid w:val="00CB17D1"/>
    <w:rsid w:val="00CB2171"/>
    <w:rsid w:val="00CB2369"/>
    <w:rsid w:val="00CB2CF2"/>
    <w:rsid w:val="00CB5989"/>
    <w:rsid w:val="00CB59FD"/>
    <w:rsid w:val="00CB5AAA"/>
    <w:rsid w:val="00CB5B05"/>
    <w:rsid w:val="00CB5FB0"/>
    <w:rsid w:val="00CB60C0"/>
    <w:rsid w:val="00CB6BC7"/>
    <w:rsid w:val="00CB796E"/>
    <w:rsid w:val="00CC0151"/>
    <w:rsid w:val="00CC081E"/>
    <w:rsid w:val="00CC0FFF"/>
    <w:rsid w:val="00CC12B0"/>
    <w:rsid w:val="00CC2995"/>
    <w:rsid w:val="00CC2D02"/>
    <w:rsid w:val="00CC3114"/>
    <w:rsid w:val="00CC356F"/>
    <w:rsid w:val="00CC3910"/>
    <w:rsid w:val="00CC3A8D"/>
    <w:rsid w:val="00CC3FEE"/>
    <w:rsid w:val="00CC4764"/>
    <w:rsid w:val="00CC4E20"/>
    <w:rsid w:val="00CC50BD"/>
    <w:rsid w:val="00CC570F"/>
    <w:rsid w:val="00CC6E7E"/>
    <w:rsid w:val="00CC6F83"/>
    <w:rsid w:val="00CC7690"/>
    <w:rsid w:val="00CD0131"/>
    <w:rsid w:val="00CD1297"/>
    <w:rsid w:val="00CD1A94"/>
    <w:rsid w:val="00CD1E81"/>
    <w:rsid w:val="00CD2979"/>
    <w:rsid w:val="00CD2D06"/>
    <w:rsid w:val="00CD4880"/>
    <w:rsid w:val="00CD52DC"/>
    <w:rsid w:val="00CD6404"/>
    <w:rsid w:val="00CD6D3D"/>
    <w:rsid w:val="00CD6D5E"/>
    <w:rsid w:val="00CE06E7"/>
    <w:rsid w:val="00CE10CD"/>
    <w:rsid w:val="00CE16AB"/>
    <w:rsid w:val="00CE1E79"/>
    <w:rsid w:val="00CE2160"/>
    <w:rsid w:val="00CE2EAC"/>
    <w:rsid w:val="00CE3B1D"/>
    <w:rsid w:val="00CE441F"/>
    <w:rsid w:val="00CE4C2E"/>
    <w:rsid w:val="00CE4FDD"/>
    <w:rsid w:val="00CE5144"/>
    <w:rsid w:val="00CE530F"/>
    <w:rsid w:val="00CF2483"/>
    <w:rsid w:val="00CF2E5C"/>
    <w:rsid w:val="00CF467C"/>
    <w:rsid w:val="00CF47D5"/>
    <w:rsid w:val="00CF51C4"/>
    <w:rsid w:val="00CF58B7"/>
    <w:rsid w:val="00CF6B04"/>
    <w:rsid w:val="00CF79E7"/>
    <w:rsid w:val="00D00D32"/>
    <w:rsid w:val="00D01EA0"/>
    <w:rsid w:val="00D029A6"/>
    <w:rsid w:val="00D02A8F"/>
    <w:rsid w:val="00D037B2"/>
    <w:rsid w:val="00D038CF"/>
    <w:rsid w:val="00D0508A"/>
    <w:rsid w:val="00D05856"/>
    <w:rsid w:val="00D05D88"/>
    <w:rsid w:val="00D05ECE"/>
    <w:rsid w:val="00D06048"/>
    <w:rsid w:val="00D0693C"/>
    <w:rsid w:val="00D069A3"/>
    <w:rsid w:val="00D078D9"/>
    <w:rsid w:val="00D07BDD"/>
    <w:rsid w:val="00D10E49"/>
    <w:rsid w:val="00D116ED"/>
    <w:rsid w:val="00D11BD4"/>
    <w:rsid w:val="00D11F74"/>
    <w:rsid w:val="00D12CE7"/>
    <w:rsid w:val="00D130D9"/>
    <w:rsid w:val="00D13887"/>
    <w:rsid w:val="00D14491"/>
    <w:rsid w:val="00D157DF"/>
    <w:rsid w:val="00D15A41"/>
    <w:rsid w:val="00D1699D"/>
    <w:rsid w:val="00D16D8C"/>
    <w:rsid w:val="00D17585"/>
    <w:rsid w:val="00D17763"/>
    <w:rsid w:val="00D2003D"/>
    <w:rsid w:val="00D20C05"/>
    <w:rsid w:val="00D20C45"/>
    <w:rsid w:val="00D2106D"/>
    <w:rsid w:val="00D2323A"/>
    <w:rsid w:val="00D2441D"/>
    <w:rsid w:val="00D245A6"/>
    <w:rsid w:val="00D26422"/>
    <w:rsid w:val="00D26A02"/>
    <w:rsid w:val="00D27260"/>
    <w:rsid w:val="00D272BA"/>
    <w:rsid w:val="00D275B5"/>
    <w:rsid w:val="00D27D06"/>
    <w:rsid w:val="00D307B2"/>
    <w:rsid w:val="00D3136E"/>
    <w:rsid w:val="00D31722"/>
    <w:rsid w:val="00D31852"/>
    <w:rsid w:val="00D32807"/>
    <w:rsid w:val="00D32FDD"/>
    <w:rsid w:val="00D330DC"/>
    <w:rsid w:val="00D334D2"/>
    <w:rsid w:val="00D3390C"/>
    <w:rsid w:val="00D34DC6"/>
    <w:rsid w:val="00D351C1"/>
    <w:rsid w:val="00D35C94"/>
    <w:rsid w:val="00D35EFB"/>
    <w:rsid w:val="00D3622D"/>
    <w:rsid w:val="00D36A1D"/>
    <w:rsid w:val="00D37885"/>
    <w:rsid w:val="00D37BBC"/>
    <w:rsid w:val="00D37DD3"/>
    <w:rsid w:val="00D403AA"/>
    <w:rsid w:val="00D4053A"/>
    <w:rsid w:val="00D4099C"/>
    <w:rsid w:val="00D4120A"/>
    <w:rsid w:val="00D412C8"/>
    <w:rsid w:val="00D43BFB"/>
    <w:rsid w:val="00D43F33"/>
    <w:rsid w:val="00D44654"/>
    <w:rsid w:val="00D45191"/>
    <w:rsid w:val="00D455E1"/>
    <w:rsid w:val="00D45FE0"/>
    <w:rsid w:val="00D46EE6"/>
    <w:rsid w:val="00D46F33"/>
    <w:rsid w:val="00D47D55"/>
    <w:rsid w:val="00D500D7"/>
    <w:rsid w:val="00D504B3"/>
    <w:rsid w:val="00D5070B"/>
    <w:rsid w:val="00D51012"/>
    <w:rsid w:val="00D513CF"/>
    <w:rsid w:val="00D5160E"/>
    <w:rsid w:val="00D52318"/>
    <w:rsid w:val="00D52F48"/>
    <w:rsid w:val="00D54C76"/>
    <w:rsid w:val="00D55621"/>
    <w:rsid w:val="00D558BF"/>
    <w:rsid w:val="00D55D4C"/>
    <w:rsid w:val="00D5664C"/>
    <w:rsid w:val="00D56766"/>
    <w:rsid w:val="00D60269"/>
    <w:rsid w:val="00D61088"/>
    <w:rsid w:val="00D613F0"/>
    <w:rsid w:val="00D615CE"/>
    <w:rsid w:val="00D63CD9"/>
    <w:rsid w:val="00D645EB"/>
    <w:rsid w:val="00D64C3E"/>
    <w:rsid w:val="00D64CCB"/>
    <w:rsid w:val="00D6596F"/>
    <w:rsid w:val="00D662A7"/>
    <w:rsid w:val="00D67EED"/>
    <w:rsid w:val="00D71AB7"/>
    <w:rsid w:val="00D72059"/>
    <w:rsid w:val="00D7234C"/>
    <w:rsid w:val="00D72869"/>
    <w:rsid w:val="00D73C7A"/>
    <w:rsid w:val="00D74220"/>
    <w:rsid w:val="00D74341"/>
    <w:rsid w:val="00D75350"/>
    <w:rsid w:val="00D75CC6"/>
    <w:rsid w:val="00D76375"/>
    <w:rsid w:val="00D776AA"/>
    <w:rsid w:val="00D77BEE"/>
    <w:rsid w:val="00D77FB1"/>
    <w:rsid w:val="00D80461"/>
    <w:rsid w:val="00D804A7"/>
    <w:rsid w:val="00D80BD1"/>
    <w:rsid w:val="00D815D5"/>
    <w:rsid w:val="00D81F93"/>
    <w:rsid w:val="00D821A2"/>
    <w:rsid w:val="00D8466B"/>
    <w:rsid w:val="00D8533C"/>
    <w:rsid w:val="00D864B4"/>
    <w:rsid w:val="00D86BF0"/>
    <w:rsid w:val="00D87020"/>
    <w:rsid w:val="00D872F3"/>
    <w:rsid w:val="00D8796F"/>
    <w:rsid w:val="00D87999"/>
    <w:rsid w:val="00D87A52"/>
    <w:rsid w:val="00D87C13"/>
    <w:rsid w:val="00D901B0"/>
    <w:rsid w:val="00D90461"/>
    <w:rsid w:val="00D907AB"/>
    <w:rsid w:val="00D90AE2"/>
    <w:rsid w:val="00D91058"/>
    <w:rsid w:val="00D9109F"/>
    <w:rsid w:val="00D91ED1"/>
    <w:rsid w:val="00D927CB"/>
    <w:rsid w:val="00D929FD"/>
    <w:rsid w:val="00D92C93"/>
    <w:rsid w:val="00D92E9C"/>
    <w:rsid w:val="00D9377E"/>
    <w:rsid w:val="00D93A36"/>
    <w:rsid w:val="00D93F0F"/>
    <w:rsid w:val="00D94406"/>
    <w:rsid w:val="00D963FF"/>
    <w:rsid w:val="00D96EC8"/>
    <w:rsid w:val="00D96F26"/>
    <w:rsid w:val="00D97D2B"/>
    <w:rsid w:val="00D99B34"/>
    <w:rsid w:val="00DA0084"/>
    <w:rsid w:val="00DA04F3"/>
    <w:rsid w:val="00DA074E"/>
    <w:rsid w:val="00DA091D"/>
    <w:rsid w:val="00DA0FAA"/>
    <w:rsid w:val="00DA116B"/>
    <w:rsid w:val="00DA264C"/>
    <w:rsid w:val="00DA2948"/>
    <w:rsid w:val="00DA348E"/>
    <w:rsid w:val="00DA3A11"/>
    <w:rsid w:val="00DA3C78"/>
    <w:rsid w:val="00DA6E2A"/>
    <w:rsid w:val="00DA70A3"/>
    <w:rsid w:val="00DB00D8"/>
    <w:rsid w:val="00DB00F1"/>
    <w:rsid w:val="00DB0356"/>
    <w:rsid w:val="00DB03A1"/>
    <w:rsid w:val="00DB0FEC"/>
    <w:rsid w:val="00DB1046"/>
    <w:rsid w:val="00DB13BB"/>
    <w:rsid w:val="00DB1682"/>
    <w:rsid w:val="00DB16BF"/>
    <w:rsid w:val="00DB3568"/>
    <w:rsid w:val="00DB44E6"/>
    <w:rsid w:val="00DB4B39"/>
    <w:rsid w:val="00DB4D5C"/>
    <w:rsid w:val="00DB63AC"/>
    <w:rsid w:val="00DB6E86"/>
    <w:rsid w:val="00DC01D1"/>
    <w:rsid w:val="00DC07E7"/>
    <w:rsid w:val="00DC0ACC"/>
    <w:rsid w:val="00DC16E4"/>
    <w:rsid w:val="00DC1B85"/>
    <w:rsid w:val="00DC22AD"/>
    <w:rsid w:val="00DC3249"/>
    <w:rsid w:val="00DC40E2"/>
    <w:rsid w:val="00DC5CC7"/>
    <w:rsid w:val="00DC6896"/>
    <w:rsid w:val="00DC68C8"/>
    <w:rsid w:val="00DC6959"/>
    <w:rsid w:val="00DC71DC"/>
    <w:rsid w:val="00DD0CF2"/>
    <w:rsid w:val="00DD0E75"/>
    <w:rsid w:val="00DD1C16"/>
    <w:rsid w:val="00DD1DB5"/>
    <w:rsid w:val="00DD32F6"/>
    <w:rsid w:val="00DD534E"/>
    <w:rsid w:val="00DD540A"/>
    <w:rsid w:val="00DD6918"/>
    <w:rsid w:val="00DD7610"/>
    <w:rsid w:val="00DD7714"/>
    <w:rsid w:val="00DE05DA"/>
    <w:rsid w:val="00DE12F6"/>
    <w:rsid w:val="00DE13D9"/>
    <w:rsid w:val="00DE2CE8"/>
    <w:rsid w:val="00DE3105"/>
    <w:rsid w:val="00DE36C5"/>
    <w:rsid w:val="00DE3720"/>
    <w:rsid w:val="00DE4D98"/>
    <w:rsid w:val="00DE4E6B"/>
    <w:rsid w:val="00DE5B39"/>
    <w:rsid w:val="00DE5B82"/>
    <w:rsid w:val="00DE6C24"/>
    <w:rsid w:val="00DE7EB6"/>
    <w:rsid w:val="00DF041C"/>
    <w:rsid w:val="00DF05F1"/>
    <w:rsid w:val="00DF0BFF"/>
    <w:rsid w:val="00DF258A"/>
    <w:rsid w:val="00DF2ADA"/>
    <w:rsid w:val="00DF3478"/>
    <w:rsid w:val="00DF3B92"/>
    <w:rsid w:val="00DF3F01"/>
    <w:rsid w:val="00DF56CD"/>
    <w:rsid w:val="00DF5C4C"/>
    <w:rsid w:val="00DF6204"/>
    <w:rsid w:val="00DF6D07"/>
    <w:rsid w:val="00DF7BA8"/>
    <w:rsid w:val="00DF7DB0"/>
    <w:rsid w:val="00E00556"/>
    <w:rsid w:val="00E02071"/>
    <w:rsid w:val="00E021D8"/>
    <w:rsid w:val="00E02ACE"/>
    <w:rsid w:val="00E02D67"/>
    <w:rsid w:val="00E03E1B"/>
    <w:rsid w:val="00E03EBE"/>
    <w:rsid w:val="00E053C5"/>
    <w:rsid w:val="00E0640C"/>
    <w:rsid w:val="00E06DED"/>
    <w:rsid w:val="00E08B62"/>
    <w:rsid w:val="00E10651"/>
    <w:rsid w:val="00E11CB5"/>
    <w:rsid w:val="00E12849"/>
    <w:rsid w:val="00E12A22"/>
    <w:rsid w:val="00E1315C"/>
    <w:rsid w:val="00E1346A"/>
    <w:rsid w:val="00E136AF"/>
    <w:rsid w:val="00E13B58"/>
    <w:rsid w:val="00E15000"/>
    <w:rsid w:val="00E150E0"/>
    <w:rsid w:val="00E151D2"/>
    <w:rsid w:val="00E15962"/>
    <w:rsid w:val="00E17257"/>
    <w:rsid w:val="00E20074"/>
    <w:rsid w:val="00E219FF"/>
    <w:rsid w:val="00E22F48"/>
    <w:rsid w:val="00E23177"/>
    <w:rsid w:val="00E245A9"/>
    <w:rsid w:val="00E2506B"/>
    <w:rsid w:val="00E2553C"/>
    <w:rsid w:val="00E25D43"/>
    <w:rsid w:val="00E25DFA"/>
    <w:rsid w:val="00E262D4"/>
    <w:rsid w:val="00E27A0C"/>
    <w:rsid w:val="00E27E04"/>
    <w:rsid w:val="00E30CF6"/>
    <w:rsid w:val="00E30F68"/>
    <w:rsid w:val="00E31004"/>
    <w:rsid w:val="00E314AC"/>
    <w:rsid w:val="00E31B36"/>
    <w:rsid w:val="00E31DCD"/>
    <w:rsid w:val="00E32051"/>
    <w:rsid w:val="00E322A8"/>
    <w:rsid w:val="00E32971"/>
    <w:rsid w:val="00E32ADC"/>
    <w:rsid w:val="00E32ECB"/>
    <w:rsid w:val="00E33910"/>
    <w:rsid w:val="00E33C56"/>
    <w:rsid w:val="00E34223"/>
    <w:rsid w:val="00E34E04"/>
    <w:rsid w:val="00E35B2D"/>
    <w:rsid w:val="00E35CA9"/>
    <w:rsid w:val="00E360AD"/>
    <w:rsid w:val="00E36366"/>
    <w:rsid w:val="00E36710"/>
    <w:rsid w:val="00E4034B"/>
    <w:rsid w:val="00E4175E"/>
    <w:rsid w:val="00E41ADD"/>
    <w:rsid w:val="00E41FBA"/>
    <w:rsid w:val="00E421F7"/>
    <w:rsid w:val="00E422B6"/>
    <w:rsid w:val="00E43960"/>
    <w:rsid w:val="00E44040"/>
    <w:rsid w:val="00E4421D"/>
    <w:rsid w:val="00E44EBA"/>
    <w:rsid w:val="00E44FC1"/>
    <w:rsid w:val="00E45D7D"/>
    <w:rsid w:val="00E45EDD"/>
    <w:rsid w:val="00E467F0"/>
    <w:rsid w:val="00E47817"/>
    <w:rsid w:val="00E47899"/>
    <w:rsid w:val="00E5095D"/>
    <w:rsid w:val="00E51079"/>
    <w:rsid w:val="00E510A5"/>
    <w:rsid w:val="00E51920"/>
    <w:rsid w:val="00E51BF0"/>
    <w:rsid w:val="00E523DA"/>
    <w:rsid w:val="00E527F9"/>
    <w:rsid w:val="00E541FC"/>
    <w:rsid w:val="00E5507E"/>
    <w:rsid w:val="00E55D57"/>
    <w:rsid w:val="00E55F8E"/>
    <w:rsid w:val="00E560D2"/>
    <w:rsid w:val="00E5612F"/>
    <w:rsid w:val="00E56C6D"/>
    <w:rsid w:val="00E56C78"/>
    <w:rsid w:val="00E60605"/>
    <w:rsid w:val="00E61613"/>
    <w:rsid w:val="00E61980"/>
    <w:rsid w:val="00E626FA"/>
    <w:rsid w:val="00E62917"/>
    <w:rsid w:val="00E62DAD"/>
    <w:rsid w:val="00E63CB5"/>
    <w:rsid w:val="00E64055"/>
    <w:rsid w:val="00E64120"/>
    <w:rsid w:val="00E64F90"/>
    <w:rsid w:val="00E65CB0"/>
    <w:rsid w:val="00E660A1"/>
    <w:rsid w:val="00E663AE"/>
    <w:rsid w:val="00E676ED"/>
    <w:rsid w:val="00E67CF0"/>
    <w:rsid w:val="00E715CA"/>
    <w:rsid w:val="00E71B56"/>
    <w:rsid w:val="00E72AE9"/>
    <w:rsid w:val="00E72D82"/>
    <w:rsid w:val="00E74142"/>
    <w:rsid w:val="00E74541"/>
    <w:rsid w:val="00E7480C"/>
    <w:rsid w:val="00E74E2C"/>
    <w:rsid w:val="00E7542B"/>
    <w:rsid w:val="00E75BF8"/>
    <w:rsid w:val="00E76046"/>
    <w:rsid w:val="00E76CC8"/>
    <w:rsid w:val="00E80427"/>
    <w:rsid w:val="00E80C83"/>
    <w:rsid w:val="00E80C96"/>
    <w:rsid w:val="00E81B0A"/>
    <w:rsid w:val="00E82161"/>
    <w:rsid w:val="00E82A8A"/>
    <w:rsid w:val="00E84895"/>
    <w:rsid w:val="00E84B74"/>
    <w:rsid w:val="00E851C4"/>
    <w:rsid w:val="00E877B6"/>
    <w:rsid w:val="00E90F83"/>
    <w:rsid w:val="00E91270"/>
    <w:rsid w:val="00E91638"/>
    <w:rsid w:val="00E92B68"/>
    <w:rsid w:val="00E92B94"/>
    <w:rsid w:val="00E93A29"/>
    <w:rsid w:val="00E93BD5"/>
    <w:rsid w:val="00E943D4"/>
    <w:rsid w:val="00E946E1"/>
    <w:rsid w:val="00E95D20"/>
    <w:rsid w:val="00E968AC"/>
    <w:rsid w:val="00E96B13"/>
    <w:rsid w:val="00E96E8E"/>
    <w:rsid w:val="00E971CE"/>
    <w:rsid w:val="00E976DF"/>
    <w:rsid w:val="00EA00DA"/>
    <w:rsid w:val="00EA0805"/>
    <w:rsid w:val="00EA16D3"/>
    <w:rsid w:val="00EA17CC"/>
    <w:rsid w:val="00EA1BDB"/>
    <w:rsid w:val="00EA1E45"/>
    <w:rsid w:val="00EA26AF"/>
    <w:rsid w:val="00EA27CF"/>
    <w:rsid w:val="00EA3690"/>
    <w:rsid w:val="00EA4F59"/>
    <w:rsid w:val="00EA6D25"/>
    <w:rsid w:val="00EA76B0"/>
    <w:rsid w:val="00EB01DE"/>
    <w:rsid w:val="00EB0563"/>
    <w:rsid w:val="00EB0725"/>
    <w:rsid w:val="00EB096F"/>
    <w:rsid w:val="00EB0CBE"/>
    <w:rsid w:val="00EB1095"/>
    <w:rsid w:val="00EB113B"/>
    <w:rsid w:val="00EB15DC"/>
    <w:rsid w:val="00EB1A3A"/>
    <w:rsid w:val="00EB28C9"/>
    <w:rsid w:val="00EB28DF"/>
    <w:rsid w:val="00EB29E6"/>
    <w:rsid w:val="00EB3395"/>
    <w:rsid w:val="00EB374F"/>
    <w:rsid w:val="00EB38C6"/>
    <w:rsid w:val="00EB3992"/>
    <w:rsid w:val="00EB3CD6"/>
    <w:rsid w:val="00EB46B4"/>
    <w:rsid w:val="00EB57C1"/>
    <w:rsid w:val="00EB5DE4"/>
    <w:rsid w:val="00EB6B44"/>
    <w:rsid w:val="00EB6BB6"/>
    <w:rsid w:val="00EC01F3"/>
    <w:rsid w:val="00EC06FF"/>
    <w:rsid w:val="00EC081F"/>
    <w:rsid w:val="00EC1099"/>
    <w:rsid w:val="00EC1BA0"/>
    <w:rsid w:val="00EC1E1B"/>
    <w:rsid w:val="00EC3497"/>
    <w:rsid w:val="00EC377A"/>
    <w:rsid w:val="00EC3D1D"/>
    <w:rsid w:val="00EC4424"/>
    <w:rsid w:val="00EC59BB"/>
    <w:rsid w:val="00EC5A11"/>
    <w:rsid w:val="00EC5D10"/>
    <w:rsid w:val="00EC5FBD"/>
    <w:rsid w:val="00EC69E2"/>
    <w:rsid w:val="00EC6ADA"/>
    <w:rsid w:val="00EC6B07"/>
    <w:rsid w:val="00ED035B"/>
    <w:rsid w:val="00ED12DC"/>
    <w:rsid w:val="00ED14B2"/>
    <w:rsid w:val="00ED1A20"/>
    <w:rsid w:val="00ED1A87"/>
    <w:rsid w:val="00ED1BD2"/>
    <w:rsid w:val="00ED2050"/>
    <w:rsid w:val="00ED2C0C"/>
    <w:rsid w:val="00ED30C2"/>
    <w:rsid w:val="00ED32A2"/>
    <w:rsid w:val="00ED351E"/>
    <w:rsid w:val="00ED3B24"/>
    <w:rsid w:val="00ED3FF6"/>
    <w:rsid w:val="00ED4200"/>
    <w:rsid w:val="00ED4E29"/>
    <w:rsid w:val="00ED5287"/>
    <w:rsid w:val="00ED5854"/>
    <w:rsid w:val="00ED6164"/>
    <w:rsid w:val="00ED6689"/>
    <w:rsid w:val="00ED75A8"/>
    <w:rsid w:val="00ED7A58"/>
    <w:rsid w:val="00EE0466"/>
    <w:rsid w:val="00EE15F1"/>
    <w:rsid w:val="00EE1F95"/>
    <w:rsid w:val="00EE2106"/>
    <w:rsid w:val="00EE2743"/>
    <w:rsid w:val="00EE2AA8"/>
    <w:rsid w:val="00EE2BCA"/>
    <w:rsid w:val="00EE324E"/>
    <w:rsid w:val="00EE3C62"/>
    <w:rsid w:val="00EE4C38"/>
    <w:rsid w:val="00EE5DDF"/>
    <w:rsid w:val="00EE63A5"/>
    <w:rsid w:val="00EE7F73"/>
    <w:rsid w:val="00EF0BEA"/>
    <w:rsid w:val="00EF1EDF"/>
    <w:rsid w:val="00EF21B4"/>
    <w:rsid w:val="00EF3061"/>
    <w:rsid w:val="00EF56F0"/>
    <w:rsid w:val="00EF5732"/>
    <w:rsid w:val="00EF5C02"/>
    <w:rsid w:val="00EF7E73"/>
    <w:rsid w:val="00F00025"/>
    <w:rsid w:val="00F0048B"/>
    <w:rsid w:val="00F005BA"/>
    <w:rsid w:val="00F009C0"/>
    <w:rsid w:val="00F00C70"/>
    <w:rsid w:val="00F01236"/>
    <w:rsid w:val="00F02E60"/>
    <w:rsid w:val="00F03AB7"/>
    <w:rsid w:val="00F0435C"/>
    <w:rsid w:val="00F04595"/>
    <w:rsid w:val="00F04998"/>
    <w:rsid w:val="00F055F1"/>
    <w:rsid w:val="00F059FD"/>
    <w:rsid w:val="00F0607D"/>
    <w:rsid w:val="00F06116"/>
    <w:rsid w:val="00F06AA1"/>
    <w:rsid w:val="00F06B56"/>
    <w:rsid w:val="00F07057"/>
    <w:rsid w:val="00F07F9C"/>
    <w:rsid w:val="00F10977"/>
    <w:rsid w:val="00F11060"/>
    <w:rsid w:val="00F12381"/>
    <w:rsid w:val="00F13319"/>
    <w:rsid w:val="00F13D2B"/>
    <w:rsid w:val="00F13E16"/>
    <w:rsid w:val="00F14F2E"/>
    <w:rsid w:val="00F153B2"/>
    <w:rsid w:val="00F1578C"/>
    <w:rsid w:val="00F158B3"/>
    <w:rsid w:val="00F15CA8"/>
    <w:rsid w:val="00F16D02"/>
    <w:rsid w:val="00F16EEE"/>
    <w:rsid w:val="00F20059"/>
    <w:rsid w:val="00F22A06"/>
    <w:rsid w:val="00F22BD2"/>
    <w:rsid w:val="00F22DEE"/>
    <w:rsid w:val="00F23512"/>
    <w:rsid w:val="00F23AE9"/>
    <w:rsid w:val="00F23F64"/>
    <w:rsid w:val="00F23FB9"/>
    <w:rsid w:val="00F24F54"/>
    <w:rsid w:val="00F25684"/>
    <w:rsid w:val="00F25B1E"/>
    <w:rsid w:val="00F26498"/>
    <w:rsid w:val="00F265E0"/>
    <w:rsid w:val="00F26638"/>
    <w:rsid w:val="00F266D1"/>
    <w:rsid w:val="00F279FF"/>
    <w:rsid w:val="00F27E92"/>
    <w:rsid w:val="00F30379"/>
    <w:rsid w:val="00F3118A"/>
    <w:rsid w:val="00F31C10"/>
    <w:rsid w:val="00F31E0D"/>
    <w:rsid w:val="00F32642"/>
    <w:rsid w:val="00F333C7"/>
    <w:rsid w:val="00F3355D"/>
    <w:rsid w:val="00F34C38"/>
    <w:rsid w:val="00F35CF4"/>
    <w:rsid w:val="00F36095"/>
    <w:rsid w:val="00F36316"/>
    <w:rsid w:val="00F36F7F"/>
    <w:rsid w:val="00F37253"/>
    <w:rsid w:val="00F3777D"/>
    <w:rsid w:val="00F37FE9"/>
    <w:rsid w:val="00F3E3D2"/>
    <w:rsid w:val="00F40B83"/>
    <w:rsid w:val="00F41AF8"/>
    <w:rsid w:val="00F42630"/>
    <w:rsid w:val="00F432E9"/>
    <w:rsid w:val="00F43430"/>
    <w:rsid w:val="00F44569"/>
    <w:rsid w:val="00F4588E"/>
    <w:rsid w:val="00F46475"/>
    <w:rsid w:val="00F50A0A"/>
    <w:rsid w:val="00F51AF6"/>
    <w:rsid w:val="00F51CC8"/>
    <w:rsid w:val="00F52495"/>
    <w:rsid w:val="00F53421"/>
    <w:rsid w:val="00F551E1"/>
    <w:rsid w:val="00F57471"/>
    <w:rsid w:val="00F57FA9"/>
    <w:rsid w:val="00F605A8"/>
    <w:rsid w:val="00F60C2E"/>
    <w:rsid w:val="00F610AF"/>
    <w:rsid w:val="00F61490"/>
    <w:rsid w:val="00F626E5"/>
    <w:rsid w:val="00F63F5E"/>
    <w:rsid w:val="00F64515"/>
    <w:rsid w:val="00F64C3D"/>
    <w:rsid w:val="00F666DA"/>
    <w:rsid w:val="00F668E1"/>
    <w:rsid w:val="00F66FAE"/>
    <w:rsid w:val="00F67DE2"/>
    <w:rsid w:val="00F700DB"/>
    <w:rsid w:val="00F7085A"/>
    <w:rsid w:val="00F70C67"/>
    <w:rsid w:val="00F70ED6"/>
    <w:rsid w:val="00F716F1"/>
    <w:rsid w:val="00F741F1"/>
    <w:rsid w:val="00F742A4"/>
    <w:rsid w:val="00F746A4"/>
    <w:rsid w:val="00F74FE3"/>
    <w:rsid w:val="00F755CC"/>
    <w:rsid w:val="00F75E9F"/>
    <w:rsid w:val="00F7751B"/>
    <w:rsid w:val="00F77765"/>
    <w:rsid w:val="00F818BB"/>
    <w:rsid w:val="00F82451"/>
    <w:rsid w:val="00F82585"/>
    <w:rsid w:val="00F829F3"/>
    <w:rsid w:val="00F82A77"/>
    <w:rsid w:val="00F8345F"/>
    <w:rsid w:val="00F84518"/>
    <w:rsid w:val="00F848F0"/>
    <w:rsid w:val="00F84B0C"/>
    <w:rsid w:val="00F84DD5"/>
    <w:rsid w:val="00F856DB"/>
    <w:rsid w:val="00F85723"/>
    <w:rsid w:val="00F85801"/>
    <w:rsid w:val="00F85F0D"/>
    <w:rsid w:val="00F85F8C"/>
    <w:rsid w:val="00F8639B"/>
    <w:rsid w:val="00F8787E"/>
    <w:rsid w:val="00F87B5F"/>
    <w:rsid w:val="00F91EB4"/>
    <w:rsid w:val="00F93580"/>
    <w:rsid w:val="00F9369C"/>
    <w:rsid w:val="00F93C74"/>
    <w:rsid w:val="00F94A57"/>
    <w:rsid w:val="00F95124"/>
    <w:rsid w:val="00F95D90"/>
    <w:rsid w:val="00F9675A"/>
    <w:rsid w:val="00F9688D"/>
    <w:rsid w:val="00FA0941"/>
    <w:rsid w:val="00FA0984"/>
    <w:rsid w:val="00FA1405"/>
    <w:rsid w:val="00FA1675"/>
    <w:rsid w:val="00FA178D"/>
    <w:rsid w:val="00FA19F9"/>
    <w:rsid w:val="00FA267F"/>
    <w:rsid w:val="00FA2C5A"/>
    <w:rsid w:val="00FA2F07"/>
    <w:rsid w:val="00FA2F89"/>
    <w:rsid w:val="00FA5281"/>
    <w:rsid w:val="00FA5CBC"/>
    <w:rsid w:val="00FA62B9"/>
    <w:rsid w:val="00FA69F0"/>
    <w:rsid w:val="00FA74C0"/>
    <w:rsid w:val="00FA76BD"/>
    <w:rsid w:val="00FB0851"/>
    <w:rsid w:val="00FB0DE5"/>
    <w:rsid w:val="00FB18ED"/>
    <w:rsid w:val="00FB20BF"/>
    <w:rsid w:val="00FB2DB4"/>
    <w:rsid w:val="00FB2ED1"/>
    <w:rsid w:val="00FB3390"/>
    <w:rsid w:val="00FB3C26"/>
    <w:rsid w:val="00FB4A1A"/>
    <w:rsid w:val="00FB4A85"/>
    <w:rsid w:val="00FB5133"/>
    <w:rsid w:val="00FB6560"/>
    <w:rsid w:val="00FB67BC"/>
    <w:rsid w:val="00FB69E9"/>
    <w:rsid w:val="00FB719D"/>
    <w:rsid w:val="00FC02E6"/>
    <w:rsid w:val="00FC0CA7"/>
    <w:rsid w:val="00FC1321"/>
    <w:rsid w:val="00FC1A54"/>
    <w:rsid w:val="00FC216F"/>
    <w:rsid w:val="00FC21CB"/>
    <w:rsid w:val="00FC2D11"/>
    <w:rsid w:val="00FC2FD5"/>
    <w:rsid w:val="00FC43B4"/>
    <w:rsid w:val="00FC45AD"/>
    <w:rsid w:val="00FC4743"/>
    <w:rsid w:val="00FC47E8"/>
    <w:rsid w:val="00FC6099"/>
    <w:rsid w:val="00FC6230"/>
    <w:rsid w:val="00FC66AF"/>
    <w:rsid w:val="00FC7D03"/>
    <w:rsid w:val="00FD0588"/>
    <w:rsid w:val="00FD0D35"/>
    <w:rsid w:val="00FD0E83"/>
    <w:rsid w:val="00FD18F3"/>
    <w:rsid w:val="00FD1A59"/>
    <w:rsid w:val="00FD1B71"/>
    <w:rsid w:val="00FD2720"/>
    <w:rsid w:val="00FD2DF5"/>
    <w:rsid w:val="00FD3597"/>
    <w:rsid w:val="00FD3C3B"/>
    <w:rsid w:val="00FD4FC8"/>
    <w:rsid w:val="00FD5A28"/>
    <w:rsid w:val="00FD69E0"/>
    <w:rsid w:val="00FD7244"/>
    <w:rsid w:val="00FD7C45"/>
    <w:rsid w:val="00FD7E90"/>
    <w:rsid w:val="00FE02F7"/>
    <w:rsid w:val="00FE0442"/>
    <w:rsid w:val="00FE080F"/>
    <w:rsid w:val="00FE11D6"/>
    <w:rsid w:val="00FE1B22"/>
    <w:rsid w:val="00FE2593"/>
    <w:rsid w:val="00FE3333"/>
    <w:rsid w:val="00FE336F"/>
    <w:rsid w:val="00FE3425"/>
    <w:rsid w:val="00FE3CD3"/>
    <w:rsid w:val="00FE4081"/>
    <w:rsid w:val="00FE454E"/>
    <w:rsid w:val="00FE4767"/>
    <w:rsid w:val="00FE48E3"/>
    <w:rsid w:val="00FE4CB0"/>
    <w:rsid w:val="00FE4E0C"/>
    <w:rsid w:val="00FE4F1A"/>
    <w:rsid w:val="00FE5E9C"/>
    <w:rsid w:val="00FE68B4"/>
    <w:rsid w:val="00FE69B7"/>
    <w:rsid w:val="00FE711A"/>
    <w:rsid w:val="00FE74A4"/>
    <w:rsid w:val="00FE7C8B"/>
    <w:rsid w:val="00FF01DB"/>
    <w:rsid w:val="00FF0252"/>
    <w:rsid w:val="00FF0D0A"/>
    <w:rsid w:val="00FF128B"/>
    <w:rsid w:val="00FF19B2"/>
    <w:rsid w:val="00FF1DB4"/>
    <w:rsid w:val="00FF20C2"/>
    <w:rsid w:val="00FF362C"/>
    <w:rsid w:val="00FF4845"/>
    <w:rsid w:val="00FF489E"/>
    <w:rsid w:val="00FF4CF4"/>
    <w:rsid w:val="00FF4E1C"/>
    <w:rsid w:val="00FF6192"/>
    <w:rsid w:val="00FF61E7"/>
    <w:rsid w:val="00FF6BE3"/>
    <w:rsid w:val="00FF6EBD"/>
    <w:rsid w:val="00FF7422"/>
    <w:rsid w:val="00FF78F6"/>
    <w:rsid w:val="00FF7B8D"/>
    <w:rsid w:val="00FF7C64"/>
    <w:rsid w:val="011ED76E"/>
    <w:rsid w:val="0139A374"/>
    <w:rsid w:val="013AEEAC"/>
    <w:rsid w:val="0146C8F9"/>
    <w:rsid w:val="015F9ECA"/>
    <w:rsid w:val="018FD216"/>
    <w:rsid w:val="01917F3C"/>
    <w:rsid w:val="01A2CAC6"/>
    <w:rsid w:val="01A87E4E"/>
    <w:rsid w:val="01CEE14D"/>
    <w:rsid w:val="01D8B851"/>
    <w:rsid w:val="01EBC0AE"/>
    <w:rsid w:val="02002E6F"/>
    <w:rsid w:val="02015193"/>
    <w:rsid w:val="023EB27F"/>
    <w:rsid w:val="025BEFB2"/>
    <w:rsid w:val="02633E3B"/>
    <w:rsid w:val="02655E14"/>
    <w:rsid w:val="027A1A63"/>
    <w:rsid w:val="02C15980"/>
    <w:rsid w:val="02C5E78E"/>
    <w:rsid w:val="02D1093B"/>
    <w:rsid w:val="02D46514"/>
    <w:rsid w:val="02DB1C3A"/>
    <w:rsid w:val="02F19A75"/>
    <w:rsid w:val="03024FFE"/>
    <w:rsid w:val="03272F3E"/>
    <w:rsid w:val="032D325C"/>
    <w:rsid w:val="03579FC8"/>
    <w:rsid w:val="0369F7B6"/>
    <w:rsid w:val="0371AF65"/>
    <w:rsid w:val="0386A94E"/>
    <w:rsid w:val="03AC7BB6"/>
    <w:rsid w:val="03AEA05D"/>
    <w:rsid w:val="03DB399D"/>
    <w:rsid w:val="03E19890"/>
    <w:rsid w:val="03FBF008"/>
    <w:rsid w:val="0416F555"/>
    <w:rsid w:val="042BACA7"/>
    <w:rsid w:val="044AF479"/>
    <w:rsid w:val="04525B97"/>
    <w:rsid w:val="0458CBB5"/>
    <w:rsid w:val="045CF95D"/>
    <w:rsid w:val="04753BC8"/>
    <w:rsid w:val="04828B48"/>
    <w:rsid w:val="0483928F"/>
    <w:rsid w:val="049B102C"/>
    <w:rsid w:val="04A60113"/>
    <w:rsid w:val="04A8F41A"/>
    <w:rsid w:val="04D5260D"/>
    <w:rsid w:val="04FE7D14"/>
    <w:rsid w:val="05140940"/>
    <w:rsid w:val="0519A9DC"/>
    <w:rsid w:val="052390FE"/>
    <w:rsid w:val="0529B807"/>
    <w:rsid w:val="053734C5"/>
    <w:rsid w:val="054C6329"/>
    <w:rsid w:val="055A8E0A"/>
    <w:rsid w:val="057B1032"/>
    <w:rsid w:val="059E14E5"/>
    <w:rsid w:val="05CBCBA2"/>
    <w:rsid w:val="05CEF63E"/>
    <w:rsid w:val="05D2E918"/>
    <w:rsid w:val="05F1EF4A"/>
    <w:rsid w:val="05FBDE50"/>
    <w:rsid w:val="0640990A"/>
    <w:rsid w:val="064BD1C1"/>
    <w:rsid w:val="065B4CB1"/>
    <w:rsid w:val="0689B949"/>
    <w:rsid w:val="06B0EC11"/>
    <w:rsid w:val="06B4F01E"/>
    <w:rsid w:val="06BAE091"/>
    <w:rsid w:val="06BF1048"/>
    <w:rsid w:val="06C43F74"/>
    <w:rsid w:val="06D364B6"/>
    <w:rsid w:val="06DF12AE"/>
    <w:rsid w:val="06E4BC63"/>
    <w:rsid w:val="0733942D"/>
    <w:rsid w:val="0734B4A7"/>
    <w:rsid w:val="07382E73"/>
    <w:rsid w:val="07598C16"/>
    <w:rsid w:val="075CF688"/>
    <w:rsid w:val="0764B50A"/>
    <w:rsid w:val="07AC2D51"/>
    <w:rsid w:val="07AC92C6"/>
    <w:rsid w:val="07B181E6"/>
    <w:rsid w:val="07C4B439"/>
    <w:rsid w:val="07D7A719"/>
    <w:rsid w:val="07DD9E9C"/>
    <w:rsid w:val="0808B5E4"/>
    <w:rsid w:val="080F3205"/>
    <w:rsid w:val="081C71E4"/>
    <w:rsid w:val="0820C1E0"/>
    <w:rsid w:val="082A5933"/>
    <w:rsid w:val="084C1EE4"/>
    <w:rsid w:val="08819837"/>
    <w:rsid w:val="0896B489"/>
    <w:rsid w:val="0896F6AD"/>
    <w:rsid w:val="08BBA9B8"/>
    <w:rsid w:val="08CF9632"/>
    <w:rsid w:val="08D7C7A7"/>
    <w:rsid w:val="092E8B96"/>
    <w:rsid w:val="093D88EC"/>
    <w:rsid w:val="094D6668"/>
    <w:rsid w:val="0954E3AB"/>
    <w:rsid w:val="0960F412"/>
    <w:rsid w:val="09735EF2"/>
    <w:rsid w:val="0986D17F"/>
    <w:rsid w:val="099D7B37"/>
    <w:rsid w:val="09A44434"/>
    <w:rsid w:val="09BE5583"/>
    <w:rsid w:val="09D4010F"/>
    <w:rsid w:val="09E1168D"/>
    <w:rsid w:val="09F526DF"/>
    <w:rsid w:val="0A1DC109"/>
    <w:rsid w:val="0A2796A1"/>
    <w:rsid w:val="0A610A12"/>
    <w:rsid w:val="0A7D415B"/>
    <w:rsid w:val="0A7E2AF0"/>
    <w:rsid w:val="0A984378"/>
    <w:rsid w:val="0AD281F3"/>
    <w:rsid w:val="0AD42FC3"/>
    <w:rsid w:val="0ADB1219"/>
    <w:rsid w:val="0AF42680"/>
    <w:rsid w:val="0AF4DD42"/>
    <w:rsid w:val="0AF57884"/>
    <w:rsid w:val="0B0A2C8C"/>
    <w:rsid w:val="0B1039D3"/>
    <w:rsid w:val="0B1A9A35"/>
    <w:rsid w:val="0B470533"/>
    <w:rsid w:val="0B4FA77B"/>
    <w:rsid w:val="0B6979C4"/>
    <w:rsid w:val="0B6C356B"/>
    <w:rsid w:val="0B80F8DF"/>
    <w:rsid w:val="0BAA1B7B"/>
    <w:rsid w:val="0BDD8185"/>
    <w:rsid w:val="0C00E7B7"/>
    <w:rsid w:val="0C058FBA"/>
    <w:rsid w:val="0C0D404A"/>
    <w:rsid w:val="0C0FA300"/>
    <w:rsid w:val="0C500FB7"/>
    <w:rsid w:val="0C68B784"/>
    <w:rsid w:val="0C73C54C"/>
    <w:rsid w:val="0CCBF9B6"/>
    <w:rsid w:val="0CE2503D"/>
    <w:rsid w:val="0D16C6DE"/>
    <w:rsid w:val="0D51D4F2"/>
    <w:rsid w:val="0D72757F"/>
    <w:rsid w:val="0D769C97"/>
    <w:rsid w:val="0DA8BACF"/>
    <w:rsid w:val="0DCE66B4"/>
    <w:rsid w:val="0DEDBAFB"/>
    <w:rsid w:val="0E03B705"/>
    <w:rsid w:val="0E2C1CBA"/>
    <w:rsid w:val="0E2D1D4F"/>
    <w:rsid w:val="0E3D1D59"/>
    <w:rsid w:val="0E67C7EF"/>
    <w:rsid w:val="0E7A66BE"/>
    <w:rsid w:val="0E8495CA"/>
    <w:rsid w:val="0E90EB93"/>
    <w:rsid w:val="0E93D3F1"/>
    <w:rsid w:val="0EBDE03B"/>
    <w:rsid w:val="0EBFBABF"/>
    <w:rsid w:val="0ED43C92"/>
    <w:rsid w:val="0F132A9E"/>
    <w:rsid w:val="0F27C7ED"/>
    <w:rsid w:val="0F3718ED"/>
    <w:rsid w:val="0F6C4D96"/>
    <w:rsid w:val="0F6CCA43"/>
    <w:rsid w:val="0F6F6782"/>
    <w:rsid w:val="0F71F9E0"/>
    <w:rsid w:val="0FB3B3D8"/>
    <w:rsid w:val="0FDE87B8"/>
    <w:rsid w:val="0FF0C52B"/>
    <w:rsid w:val="0FFBB2E8"/>
    <w:rsid w:val="10092D04"/>
    <w:rsid w:val="10153BDD"/>
    <w:rsid w:val="1043798D"/>
    <w:rsid w:val="10476A54"/>
    <w:rsid w:val="10619610"/>
    <w:rsid w:val="1072DB8F"/>
    <w:rsid w:val="109B6B71"/>
    <w:rsid w:val="109F2719"/>
    <w:rsid w:val="10A2F2C1"/>
    <w:rsid w:val="10C3EA1B"/>
    <w:rsid w:val="10DEB8D6"/>
    <w:rsid w:val="10F7E671"/>
    <w:rsid w:val="11024592"/>
    <w:rsid w:val="115749D7"/>
    <w:rsid w:val="1169CA4C"/>
    <w:rsid w:val="1177A324"/>
    <w:rsid w:val="11881AEE"/>
    <w:rsid w:val="118965BA"/>
    <w:rsid w:val="11919D11"/>
    <w:rsid w:val="119FE7CD"/>
    <w:rsid w:val="11C95609"/>
    <w:rsid w:val="11DFAD0A"/>
    <w:rsid w:val="11E13C45"/>
    <w:rsid w:val="11E2F92C"/>
    <w:rsid w:val="11E3B015"/>
    <w:rsid w:val="11E551AE"/>
    <w:rsid w:val="11EB5357"/>
    <w:rsid w:val="11F0C040"/>
    <w:rsid w:val="1200197E"/>
    <w:rsid w:val="1205C4A5"/>
    <w:rsid w:val="1212C1BC"/>
    <w:rsid w:val="122B4632"/>
    <w:rsid w:val="12413C9F"/>
    <w:rsid w:val="12495D88"/>
    <w:rsid w:val="1249F801"/>
    <w:rsid w:val="125495F5"/>
    <w:rsid w:val="12714F88"/>
    <w:rsid w:val="127C5C30"/>
    <w:rsid w:val="1288433B"/>
    <w:rsid w:val="128E5B83"/>
    <w:rsid w:val="129573CA"/>
    <w:rsid w:val="12A9DC32"/>
    <w:rsid w:val="12AB791B"/>
    <w:rsid w:val="12CB1194"/>
    <w:rsid w:val="13129A57"/>
    <w:rsid w:val="135B90CB"/>
    <w:rsid w:val="137D0283"/>
    <w:rsid w:val="1391273C"/>
    <w:rsid w:val="13B46B17"/>
    <w:rsid w:val="13E81155"/>
    <w:rsid w:val="13F0F709"/>
    <w:rsid w:val="13FC6F54"/>
    <w:rsid w:val="13FC7D9E"/>
    <w:rsid w:val="140FC263"/>
    <w:rsid w:val="1412D14B"/>
    <w:rsid w:val="1421B5B4"/>
    <w:rsid w:val="142FAAEE"/>
    <w:rsid w:val="1442A420"/>
    <w:rsid w:val="14520A00"/>
    <w:rsid w:val="14682663"/>
    <w:rsid w:val="1478FE2B"/>
    <w:rsid w:val="14832F7B"/>
    <w:rsid w:val="14DEF84D"/>
    <w:rsid w:val="14E6BED1"/>
    <w:rsid w:val="1507C2C6"/>
    <w:rsid w:val="151F7303"/>
    <w:rsid w:val="152B5FFE"/>
    <w:rsid w:val="15397DDB"/>
    <w:rsid w:val="153F03E8"/>
    <w:rsid w:val="1548285D"/>
    <w:rsid w:val="156886E7"/>
    <w:rsid w:val="156D6F37"/>
    <w:rsid w:val="15B845D4"/>
    <w:rsid w:val="15BF41AC"/>
    <w:rsid w:val="15CA35CE"/>
    <w:rsid w:val="15D74CFC"/>
    <w:rsid w:val="15E2F484"/>
    <w:rsid w:val="15EED5CE"/>
    <w:rsid w:val="162DE852"/>
    <w:rsid w:val="165FDC6B"/>
    <w:rsid w:val="1678F408"/>
    <w:rsid w:val="16898E93"/>
    <w:rsid w:val="1692F974"/>
    <w:rsid w:val="16C244E7"/>
    <w:rsid w:val="16E5D98D"/>
    <w:rsid w:val="16EAE51B"/>
    <w:rsid w:val="16FCCDD1"/>
    <w:rsid w:val="171714AF"/>
    <w:rsid w:val="171BE25B"/>
    <w:rsid w:val="171C5E11"/>
    <w:rsid w:val="171D8226"/>
    <w:rsid w:val="1723EDF9"/>
    <w:rsid w:val="173E1B36"/>
    <w:rsid w:val="1747D76B"/>
    <w:rsid w:val="175025D9"/>
    <w:rsid w:val="17643CA1"/>
    <w:rsid w:val="177820BA"/>
    <w:rsid w:val="17A03B4F"/>
    <w:rsid w:val="17AC52C1"/>
    <w:rsid w:val="17BCC6A3"/>
    <w:rsid w:val="17C3E37F"/>
    <w:rsid w:val="17D5FFCF"/>
    <w:rsid w:val="17F004D1"/>
    <w:rsid w:val="17F50E60"/>
    <w:rsid w:val="17F54B4B"/>
    <w:rsid w:val="17F7921A"/>
    <w:rsid w:val="17FC3F24"/>
    <w:rsid w:val="1805819D"/>
    <w:rsid w:val="182663EB"/>
    <w:rsid w:val="182A7028"/>
    <w:rsid w:val="182C9A7A"/>
    <w:rsid w:val="185100BC"/>
    <w:rsid w:val="185241CE"/>
    <w:rsid w:val="1867FA93"/>
    <w:rsid w:val="186C2485"/>
    <w:rsid w:val="1874CF55"/>
    <w:rsid w:val="18909F16"/>
    <w:rsid w:val="18AE0E9D"/>
    <w:rsid w:val="18C233C4"/>
    <w:rsid w:val="18D313A7"/>
    <w:rsid w:val="18EBB350"/>
    <w:rsid w:val="18F268CD"/>
    <w:rsid w:val="1909DCED"/>
    <w:rsid w:val="194493A0"/>
    <w:rsid w:val="19478303"/>
    <w:rsid w:val="19482A08"/>
    <w:rsid w:val="194E8B71"/>
    <w:rsid w:val="198556FA"/>
    <w:rsid w:val="19917A2E"/>
    <w:rsid w:val="199A8B23"/>
    <w:rsid w:val="19A258AC"/>
    <w:rsid w:val="19BC60D2"/>
    <w:rsid w:val="19CEE6C4"/>
    <w:rsid w:val="19E021A9"/>
    <w:rsid w:val="1A3017CE"/>
    <w:rsid w:val="1A5ACA10"/>
    <w:rsid w:val="1A680AA0"/>
    <w:rsid w:val="1A69D26D"/>
    <w:rsid w:val="1A69EA66"/>
    <w:rsid w:val="1A72D897"/>
    <w:rsid w:val="1A808BD1"/>
    <w:rsid w:val="1A825952"/>
    <w:rsid w:val="1A8B6FCA"/>
    <w:rsid w:val="1ABE26A2"/>
    <w:rsid w:val="1AD1748C"/>
    <w:rsid w:val="1AD8D944"/>
    <w:rsid w:val="1B07938C"/>
    <w:rsid w:val="1B376287"/>
    <w:rsid w:val="1B4658F5"/>
    <w:rsid w:val="1B55086C"/>
    <w:rsid w:val="1B9524C5"/>
    <w:rsid w:val="1BAFF9AD"/>
    <w:rsid w:val="1BB4EE60"/>
    <w:rsid w:val="1BBD261B"/>
    <w:rsid w:val="1BD0CC7C"/>
    <w:rsid w:val="1BF051B8"/>
    <w:rsid w:val="1C055C0E"/>
    <w:rsid w:val="1C0B60D6"/>
    <w:rsid w:val="1C16BAC7"/>
    <w:rsid w:val="1C175F39"/>
    <w:rsid w:val="1C2418AF"/>
    <w:rsid w:val="1C2BDC6E"/>
    <w:rsid w:val="1C39C569"/>
    <w:rsid w:val="1C41388B"/>
    <w:rsid w:val="1C419786"/>
    <w:rsid w:val="1C4205F7"/>
    <w:rsid w:val="1C478D96"/>
    <w:rsid w:val="1C4972F1"/>
    <w:rsid w:val="1C4B44B8"/>
    <w:rsid w:val="1C55243E"/>
    <w:rsid w:val="1C78730A"/>
    <w:rsid w:val="1C9B5535"/>
    <w:rsid w:val="1C9FEC26"/>
    <w:rsid w:val="1CCFB5B9"/>
    <w:rsid w:val="1CDE250B"/>
    <w:rsid w:val="1CECC98D"/>
    <w:rsid w:val="1D27E47A"/>
    <w:rsid w:val="1D481132"/>
    <w:rsid w:val="1D4A9050"/>
    <w:rsid w:val="1D7B26DC"/>
    <w:rsid w:val="1DA76ED9"/>
    <w:rsid w:val="1DB64775"/>
    <w:rsid w:val="1DB8A997"/>
    <w:rsid w:val="1DC14FEB"/>
    <w:rsid w:val="1DE18571"/>
    <w:rsid w:val="1E5D7B88"/>
    <w:rsid w:val="1E6D48B2"/>
    <w:rsid w:val="1E775AE7"/>
    <w:rsid w:val="1E8EE7F9"/>
    <w:rsid w:val="1E9D2B0E"/>
    <w:rsid w:val="1EAC6622"/>
    <w:rsid w:val="1EB10E90"/>
    <w:rsid w:val="1EB86D16"/>
    <w:rsid w:val="1ED625D2"/>
    <w:rsid w:val="1EE7D724"/>
    <w:rsid w:val="1EF21359"/>
    <w:rsid w:val="1F21C938"/>
    <w:rsid w:val="1F24F5C0"/>
    <w:rsid w:val="1F384564"/>
    <w:rsid w:val="1F4127EF"/>
    <w:rsid w:val="1F67D43A"/>
    <w:rsid w:val="1F6E79C4"/>
    <w:rsid w:val="1F732BA0"/>
    <w:rsid w:val="1F7900E9"/>
    <w:rsid w:val="1F835AA7"/>
    <w:rsid w:val="1F962161"/>
    <w:rsid w:val="1F9CCADE"/>
    <w:rsid w:val="1FA245A6"/>
    <w:rsid w:val="1FB3C185"/>
    <w:rsid w:val="2014165D"/>
    <w:rsid w:val="2017941C"/>
    <w:rsid w:val="20687707"/>
    <w:rsid w:val="20BEB0AB"/>
    <w:rsid w:val="20BFF202"/>
    <w:rsid w:val="20CE3506"/>
    <w:rsid w:val="20F0FD83"/>
    <w:rsid w:val="20FBE716"/>
    <w:rsid w:val="210B4656"/>
    <w:rsid w:val="210DA80B"/>
    <w:rsid w:val="212AFCBB"/>
    <w:rsid w:val="213C58CE"/>
    <w:rsid w:val="214CFE56"/>
    <w:rsid w:val="215302F3"/>
    <w:rsid w:val="21752731"/>
    <w:rsid w:val="21A255D3"/>
    <w:rsid w:val="21ABD87D"/>
    <w:rsid w:val="21B646AC"/>
    <w:rsid w:val="21E1539F"/>
    <w:rsid w:val="22207E33"/>
    <w:rsid w:val="225FA1ED"/>
    <w:rsid w:val="22A6E773"/>
    <w:rsid w:val="22A7DAAE"/>
    <w:rsid w:val="22CC2DA0"/>
    <w:rsid w:val="22D3A988"/>
    <w:rsid w:val="22D56BA6"/>
    <w:rsid w:val="22ECB08F"/>
    <w:rsid w:val="2303F225"/>
    <w:rsid w:val="2315A461"/>
    <w:rsid w:val="238495E9"/>
    <w:rsid w:val="238B6031"/>
    <w:rsid w:val="238E9A56"/>
    <w:rsid w:val="23A4CC97"/>
    <w:rsid w:val="23ABB1C7"/>
    <w:rsid w:val="23AEFCAE"/>
    <w:rsid w:val="23C21E45"/>
    <w:rsid w:val="23D65E22"/>
    <w:rsid w:val="23DC8438"/>
    <w:rsid w:val="23E00D58"/>
    <w:rsid w:val="2405BE0B"/>
    <w:rsid w:val="24235308"/>
    <w:rsid w:val="2425DD16"/>
    <w:rsid w:val="243477BF"/>
    <w:rsid w:val="243AD204"/>
    <w:rsid w:val="243FA8C8"/>
    <w:rsid w:val="246C0ED6"/>
    <w:rsid w:val="2484FE4E"/>
    <w:rsid w:val="24857821"/>
    <w:rsid w:val="2491343C"/>
    <w:rsid w:val="249E3915"/>
    <w:rsid w:val="24A17412"/>
    <w:rsid w:val="24AF1465"/>
    <w:rsid w:val="24C0FD97"/>
    <w:rsid w:val="24FE41C9"/>
    <w:rsid w:val="25347D7B"/>
    <w:rsid w:val="25349194"/>
    <w:rsid w:val="254FF95E"/>
    <w:rsid w:val="256CE67E"/>
    <w:rsid w:val="2595FD8D"/>
    <w:rsid w:val="25986693"/>
    <w:rsid w:val="25C619CE"/>
    <w:rsid w:val="25CA0676"/>
    <w:rsid w:val="25D8EE0C"/>
    <w:rsid w:val="25E44609"/>
    <w:rsid w:val="260C4411"/>
    <w:rsid w:val="261206BE"/>
    <w:rsid w:val="264335ED"/>
    <w:rsid w:val="26547A85"/>
    <w:rsid w:val="265DE5A6"/>
    <w:rsid w:val="26636ABC"/>
    <w:rsid w:val="2672FC68"/>
    <w:rsid w:val="268183FF"/>
    <w:rsid w:val="2696178D"/>
    <w:rsid w:val="26B2FC82"/>
    <w:rsid w:val="26DA750D"/>
    <w:rsid w:val="26E0E8CE"/>
    <w:rsid w:val="26E3923D"/>
    <w:rsid w:val="26EB1254"/>
    <w:rsid w:val="26F3553E"/>
    <w:rsid w:val="270F8741"/>
    <w:rsid w:val="272888AB"/>
    <w:rsid w:val="2734B7A9"/>
    <w:rsid w:val="27468D65"/>
    <w:rsid w:val="27BC3BD5"/>
    <w:rsid w:val="27CA62A8"/>
    <w:rsid w:val="27E37960"/>
    <w:rsid w:val="280DEB86"/>
    <w:rsid w:val="2818F6BF"/>
    <w:rsid w:val="283568B1"/>
    <w:rsid w:val="28407E71"/>
    <w:rsid w:val="28A73D04"/>
    <w:rsid w:val="28ACD26F"/>
    <w:rsid w:val="28B220FB"/>
    <w:rsid w:val="28B35B27"/>
    <w:rsid w:val="28C57F80"/>
    <w:rsid w:val="28D4A74C"/>
    <w:rsid w:val="2910BDFE"/>
    <w:rsid w:val="2916F12A"/>
    <w:rsid w:val="29200391"/>
    <w:rsid w:val="292E9227"/>
    <w:rsid w:val="295F0BC7"/>
    <w:rsid w:val="2968F9A1"/>
    <w:rsid w:val="2973E367"/>
    <w:rsid w:val="2975D9C9"/>
    <w:rsid w:val="29870928"/>
    <w:rsid w:val="29E6EC86"/>
    <w:rsid w:val="29F82A22"/>
    <w:rsid w:val="2A0C19AE"/>
    <w:rsid w:val="2A110151"/>
    <w:rsid w:val="2A24F8EC"/>
    <w:rsid w:val="2A2D086D"/>
    <w:rsid w:val="2A3FD0D1"/>
    <w:rsid w:val="2A45DEE7"/>
    <w:rsid w:val="2A55AD95"/>
    <w:rsid w:val="2A69B987"/>
    <w:rsid w:val="2A7C8A3D"/>
    <w:rsid w:val="2A8440EA"/>
    <w:rsid w:val="2A96C750"/>
    <w:rsid w:val="2AA901D1"/>
    <w:rsid w:val="2AB40104"/>
    <w:rsid w:val="2AB8C85A"/>
    <w:rsid w:val="2ACAF0B4"/>
    <w:rsid w:val="2AD2570B"/>
    <w:rsid w:val="2ADF9AF9"/>
    <w:rsid w:val="2B148129"/>
    <w:rsid w:val="2B14960C"/>
    <w:rsid w:val="2B244F43"/>
    <w:rsid w:val="2B3B6315"/>
    <w:rsid w:val="2B71755C"/>
    <w:rsid w:val="2B7E6638"/>
    <w:rsid w:val="2B9FC183"/>
    <w:rsid w:val="2BAD0B4D"/>
    <w:rsid w:val="2BC05863"/>
    <w:rsid w:val="2BEA21B3"/>
    <w:rsid w:val="2C723948"/>
    <w:rsid w:val="2C76716D"/>
    <w:rsid w:val="2C836795"/>
    <w:rsid w:val="2C90E026"/>
    <w:rsid w:val="2CB2DCC2"/>
    <w:rsid w:val="2CCD1D75"/>
    <w:rsid w:val="2CEAA68A"/>
    <w:rsid w:val="2CFBD969"/>
    <w:rsid w:val="2D00D485"/>
    <w:rsid w:val="2D388422"/>
    <w:rsid w:val="2D8497DD"/>
    <w:rsid w:val="2D918388"/>
    <w:rsid w:val="2D9C3C31"/>
    <w:rsid w:val="2D9F0ACF"/>
    <w:rsid w:val="2DCE2130"/>
    <w:rsid w:val="2DE08C47"/>
    <w:rsid w:val="2E2DFDFE"/>
    <w:rsid w:val="2E435154"/>
    <w:rsid w:val="2E628AFC"/>
    <w:rsid w:val="2E639547"/>
    <w:rsid w:val="2E802F97"/>
    <w:rsid w:val="2E8812F8"/>
    <w:rsid w:val="2EAABF71"/>
    <w:rsid w:val="2ECA2A8C"/>
    <w:rsid w:val="2ED7B11A"/>
    <w:rsid w:val="2F1FCE30"/>
    <w:rsid w:val="2F31E2DE"/>
    <w:rsid w:val="2F365C2A"/>
    <w:rsid w:val="2F3A81DA"/>
    <w:rsid w:val="2F44387A"/>
    <w:rsid w:val="2F64B3A2"/>
    <w:rsid w:val="2F6A329A"/>
    <w:rsid w:val="2F6DD665"/>
    <w:rsid w:val="2F969FB7"/>
    <w:rsid w:val="2FA2F824"/>
    <w:rsid w:val="2FD3E185"/>
    <w:rsid w:val="2FE31ABC"/>
    <w:rsid w:val="2FE6EB12"/>
    <w:rsid w:val="2FFC2287"/>
    <w:rsid w:val="30033AF3"/>
    <w:rsid w:val="3013D8B6"/>
    <w:rsid w:val="301DD847"/>
    <w:rsid w:val="302B7606"/>
    <w:rsid w:val="302D31AF"/>
    <w:rsid w:val="30460719"/>
    <w:rsid w:val="304A1704"/>
    <w:rsid w:val="307A4F68"/>
    <w:rsid w:val="308BD244"/>
    <w:rsid w:val="308E7C7B"/>
    <w:rsid w:val="308F924C"/>
    <w:rsid w:val="3091D0C3"/>
    <w:rsid w:val="30A0C9EA"/>
    <w:rsid w:val="311F5B17"/>
    <w:rsid w:val="319A62F2"/>
    <w:rsid w:val="31ADF31B"/>
    <w:rsid w:val="31C633D3"/>
    <w:rsid w:val="31EC4D33"/>
    <w:rsid w:val="321B4C25"/>
    <w:rsid w:val="321D39CC"/>
    <w:rsid w:val="321F3789"/>
    <w:rsid w:val="322ECB67"/>
    <w:rsid w:val="32434CBD"/>
    <w:rsid w:val="325604CC"/>
    <w:rsid w:val="3281C9AE"/>
    <w:rsid w:val="328C2CF8"/>
    <w:rsid w:val="32D14D9F"/>
    <w:rsid w:val="32DE18E3"/>
    <w:rsid w:val="3305AB8C"/>
    <w:rsid w:val="331A5229"/>
    <w:rsid w:val="332F71A8"/>
    <w:rsid w:val="336AF7C8"/>
    <w:rsid w:val="33848F60"/>
    <w:rsid w:val="3392EFF9"/>
    <w:rsid w:val="33D6E0AE"/>
    <w:rsid w:val="33DE2C29"/>
    <w:rsid w:val="33E5F040"/>
    <w:rsid w:val="33EFA4C0"/>
    <w:rsid w:val="33F1DF34"/>
    <w:rsid w:val="33FB54F1"/>
    <w:rsid w:val="34168892"/>
    <w:rsid w:val="34AD3A1B"/>
    <w:rsid w:val="34B2AC38"/>
    <w:rsid w:val="34B46F78"/>
    <w:rsid w:val="34B99540"/>
    <w:rsid w:val="34CF8CBC"/>
    <w:rsid w:val="34EE192B"/>
    <w:rsid w:val="34FF870A"/>
    <w:rsid w:val="35046B7F"/>
    <w:rsid w:val="352E4FCC"/>
    <w:rsid w:val="353EFDA7"/>
    <w:rsid w:val="3543B5BB"/>
    <w:rsid w:val="3544D77E"/>
    <w:rsid w:val="3578A87F"/>
    <w:rsid w:val="358F5A56"/>
    <w:rsid w:val="35905C21"/>
    <w:rsid w:val="35A4ADC9"/>
    <w:rsid w:val="35AA00F1"/>
    <w:rsid w:val="35B5B0AF"/>
    <w:rsid w:val="35B8FC18"/>
    <w:rsid w:val="35BFA2CA"/>
    <w:rsid w:val="35C7BB81"/>
    <w:rsid w:val="35C8C72C"/>
    <w:rsid w:val="35D9C184"/>
    <w:rsid w:val="35F004E0"/>
    <w:rsid w:val="35F135EF"/>
    <w:rsid w:val="35F2A9F1"/>
    <w:rsid w:val="36285475"/>
    <w:rsid w:val="363B47D4"/>
    <w:rsid w:val="3664C266"/>
    <w:rsid w:val="3665B481"/>
    <w:rsid w:val="36845692"/>
    <w:rsid w:val="3689015F"/>
    <w:rsid w:val="36AB750F"/>
    <w:rsid w:val="36B345FD"/>
    <w:rsid w:val="36B7C313"/>
    <w:rsid w:val="36C9EEA5"/>
    <w:rsid w:val="36EF36D2"/>
    <w:rsid w:val="3711855C"/>
    <w:rsid w:val="372F7232"/>
    <w:rsid w:val="373DEB38"/>
    <w:rsid w:val="374E0ADF"/>
    <w:rsid w:val="3757EFE0"/>
    <w:rsid w:val="375A809F"/>
    <w:rsid w:val="375ABCC1"/>
    <w:rsid w:val="376B514E"/>
    <w:rsid w:val="37849E75"/>
    <w:rsid w:val="378F1DDA"/>
    <w:rsid w:val="37AAC699"/>
    <w:rsid w:val="37AC428E"/>
    <w:rsid w:val="37C64DD9"/>
    <w:rsid w:val="37CC58A6"/>
    <w:rsid w:val="37D06257"/>
    <w:rsid w:val="37D0714D"/>
    <w:rsid w:val="37EAB908"/>
    <w:rsid w:val="37EB826D"/>
    <w:rsid w:val="3804D9E1"/>
    <w:rsid w:val="380E0528"/>
    <w:rsid w:val="38286ECB"/>
    <w:rsid w:val="383AA54B"/>
    <w:rsid w:val="3888368D"/>
    <w:rsid w:val="38A5CD11"/>
    <w:rsid w:val="38AB29A4"/>
    <w:rsid w:val="38C783A0"/>
    <w:rsid w:val="391EF38C"/>
    <w:rsid w:val="39433010"/>
    <w:rsid w:val="394A4539"/>
    <w:rsid w:val="396141AA"/>
    <w:rsid w:val="397AD72E"/>
    <w:rsid w:val="398A60DA"/>
    <w:rsid w:val="39AB351B"/>
    <w:rsid w:val="39ECBB7C"/>
    <w:rsid w:val="39ED2F8C"/>
    <w:rsid w:val="39F02A70"/>
    <w:rsid w:val="39FBB0A4"/>
    <w:rsid w:val="3A0A2ED8"/>
    <w:rsid w:val="3A12C6DA"/>
    <w:rsid w:val="3A33FE60"/>
    <w:rsid w:val="3A40FBD7"/>
    <w:rsid w:val="3A5CCE17"/>
    <w:rsid w:val="3A832BC3"/>
    <w:rsid w:val="3A94934A"/>
    <w:rsid w:val="3ACE4086"/>
    <w:rsid w:val="3AD3A924"/>
    <w:rsid w:val="3AE08537"/>
    <w:rsid w:val="3AFBD24E"/>
    <w:rsid w:val="3B06A016"/>
    <w:rsid w:val="3B25C8A2"/>
    <w:rsid w:val="3B28560A"/>
    <w:rsid w:val="3B2A41A6"/>
    <w:rsid w:val="3B322AF5"/>
    <w:rsid w:val="3B481F42"/>
    <w:rsid w:val="3B4E47ED"/>
    <w:rsid w:val="3B50482F"/>
    <w:rsid w:val="3B6A3AB2"/>
    <w:rsid w:val="3B9EC2E2"/>
    <w:rsid w:val="3B9F0AEC"/>
    <w:rsid w:val="3BA0EE6F"/>
    <w:rsid w:val="3BA9274C"/>
    <w:rsid w:val="3BAA26C2"/>
    <w:rsid w:val="3BC260D7"/>
    <w:rsid w:val="3BCBB905"/>
    <w:rsid w:val="3BD45A4C"/>
    <w:rsid w:val="3BD9F69E"/>
    <w:rsid w:val="3BE77C43"/>
    <w:rsid w:val="3BE83B94"/>
    <w:rsid w:val="3BEDAE00"/>
    <w:rsid w:val="3BF76E32"/>
    <w:rsid w:val="3BFE1481"/>
    <w:rsid w:val="3C0FFBEF"/>
    <w:rsid w:val="3C3AE818"/>
    <w:rsid w:val="3C50B351"/>
    <w:rsid w:val="3C7F3D28"/>
    <w:rsid w:val="3CAA243A"/>
    <w:rsid w:val="3CAE8711"/>
    <w:rsid w:val="3CD60017"/>
    <w:rsid w:val="3CD7EBE7"/>
    <w:rsid w:val="3CD920DE"/>
    <w:rsid w:val="3CDC3C31"/>
    <w:rsid w:val="3D19D9CA"/>
    <w:rsid w:val="3D28B8D7"/>
    <w:rsid w:val="3D2BA134"/>
    <w:rsid w:val="3D2D9E2B"/>
    <w:rsid w:val="3D3C6CF3"/>
    <w:rsid w:val="3D4D0A19"/>
    <w:rsid w:val="3D4DDB7A"/>
    <w:rsid w:val="3D5649F3"/>
    <w:rsid w:val="3D75045B"/>
    <w:rsid w:val="3D76A9FD"/>
    <w:rsid w:val="3D864557"/>
    <w:rsid w:val="3D9B9B2C"/>
    <w:rsid w:val="3DA94EAA"/>
    <w:rsid w:val="3DB241BE"/>
    <w:rsid w:val="3DB4DCB3"/>
    <w:rsid w:val="3DCAE2B8"/>
    <w:rsid w:val="3DD084A4"/>
    <w:rsid w:val="3E0FF3D4"/>
    <w:rsid w:val="3E2A4291"/>
    <w:rsid w:val="3E496073"/>
    <w:rsid w:val="3E5671CA"/>
    <w:rsid w:val="3E5F68B6"/>
    <w:rsid w:val="3E5F75B8"/>
    <w:rsid w:val="3E763BE1"/>
    <w:rsid w:val="3E785FBC"/>
    <w:rsid w:val="3E7C6A38"/>
    <w:rsid w:val="3EEFFD43"/>
    <w:rsid w:val="3EF6F8EE"/>
    <w:rsid w:val="3F09000B"/>
    <w:rsid w:val="3F1C17FA"/>
    <w:rsid w:val="3F51A434"/>
    <w:rsid w:val="3F566AB7"/>
    <w:rsid w:val="3F6CF40D"/>
    <w:rsid w:val="3FA59191"/>
    <w:rsid w:val="3FAF7E87"/>
    <w:rsid w:val="3FB0E00D"/>
    <w:rsid w:val="3FF3F266"/>
    <w:rsid w:val="3FFEFE34"/>
    <w:rsid w:val="400B8D8F"/>
    <w:rsid w:val="4026E433"/>
    <w:rsid w:val="40316A76"/>
    <w:rsid w:val="4032B52D"/>
    <w:rsid w:val="4035A97F"/>
    <w:rsid w:val="4036657B"/>
    <w:rsid w:val="40A5259B"/>
    <w:rsid w:val="40AAAF2E"/>
    <w:rsid w:val="40CA56B8"/>
    <w:rsid w:val="40F2FE87"/>
    <w:rsid w:val="4109927D"/>
    <w:rsid w:val="4116CB35"/>
    <w:rsid w:val="4130BA43"/>
    <w:rsid w:val="41349CF9"/>
    <w:rsid w:val="413A5775"/>
    <w:rsid w:val="41560D61"/>
    <w:rsid w:val="41843387"/>
    <w:rsid w:val="41B10BAE"/>
    <w:rsid w:val="41C3EA66"/>
    <w:rsid w:val="41D2C318"/>
    <w:rsid w:val="420506A8"/>
    <w:rsid w:val="4220A59C"/>
    <w:rsid w:val="4221DCA0"/>
    <w:rsid w:val="423C3922"/>
    <w:rsid w:val="42423926"/>
    <w:rsid w:val="4242743B"/>
    <w:rsid w:val="425933E8"/>
    <w:rsid w:val="4263545F"/>
    <w:rsid w:val="427C6CA8"/>
    <w:rsid w:val="4291984F"/>
    <w:rsid w:val="42FBC226"/>
    <w:rsid w:val="4311D0F4"/>
    <w:rsid w:val="433D3963"/>
    <w:rsid w:val="433F6027"/>
    <w:rsid w:val="434161C0"/>
    <w:rsid w:val="43459E81"/>
    <w:rsid w:val="43743DBC"/>
    <w:rsid w:val="437BBE43"/>
    <w:rsid w:val="43808452"/>
    <w:rsid w:val="4393BE33"/>
    <w:rsid w:val="439A0841"/>
    <w:rsid w:val="439C28D6"/>
    <w:rsid w:val="43EAC893"/>
    <w:rsid w:val="43F0C381"/>
    <w:rsid w:val="44050BBD"/>
    <w:rsid w:val="44495CCF"/>
    <w:rsid w:val="4453EB6B"/>
    <w:rsid w:val="447BB863"/>
    <w:rsid w:val="447F548A"/>
    <w:rsid w:val="44883F0C"/>
    <w:rsid w:val="448D3ADD"/>
    <w:rsid w:val="449AF85F"/>
    <w:rsid w:val="44A6F59D"/>
    <w:rsid w:val="44ABBDEB"/>
    <w:rsid w:val="44B7C623"/>
    <w:rsid w:val="44B7FE73"/>
    <w:rsid w:val="44BB82C8"/>
    <w:rsid w:val="44CDEF9E"/>
    <w:rsid w:val="44D48611"/>
    <w:rsid w:val="44D68069"/>
    <w:rsid w:val="44F23047"/>
    <w:rsid w:val="4526A585"/>
    <w:rsid w:val="4526BACE"/>
    <w:rsid w:val="45454D9D"/>
    <w:rsid w:val="456111A9"/>
    <w:rsid w:val="456ED6F6"/>
    <w:rsid w:val="45780932"/>
    <w:rsid w:val="4585DDA2"/>
    <w:rsid w:val="458710CA"/>
    <w:rsid w:val="45AA59F5"/>
    <w:rsid w:val="45B3C914"/>
    <w:rsid w:val="45B4213F"/>
    <w:rsid w:val="45BBEC27"/>
    <w:rsid w:val="45CA887C"/>
    <w:rsid w:val="45D68FFD"/>
    <w:rsid w:val="45E597A7"/>
    <w:rsid w:val="45F7F7B1"/>
    <w:rsid w:val="461B3A4C"/>
    <w:rsid w:val="46426BD9"/>
    <w:rsid w:val="46588A8E"/>
    <w:rsid w:val="4660F0C2"/>
    <w:rsid w:val="466560EA"/>
    <w:rsid w:val="4699AAA9"/>
    <w:rsid w:val="46A22CD6"/>
    <w:rsid w:val="46B67985"/>
    <w:rsid w:val="46F06C1C"/>
    <w:rsid w:val="471ADC17"/>
    <w:rsid w:val="47491521"/>
    <w:rsid w:val="474D18D6"/>
    <w:rsid w:val="474E5A4A"/>
    <w:rsid w:val="4771D45C"/>
    <w:rsid w:val="4778E957"/>
    <w:rsid w:val="47868B80"/>
    <w:rsid w:val="47B33AC1"/>
    <w:rsid w:val="47C2344B"/>
    <w:rsid w:val="47F4EB8E"/>
    <w:rsid w:val="4817F114"/>
    <w:rsid w:val="482C094C"/>
    <w:rsid w:val="487725A8"/>
    <w:rsid w:val="488B3466"/>
    <w:rsid w:val="48914091"/>
    <w:rsid w:val="48A5C30D"/>
    <w:rsid w:val="48CC08F0"/>
    <w:rsid w:val="48DAEDBA"/>
    <w:rsid w:val="48F3F83F"/>
    <w:rsid w:val="48F931AC"/>
    <w:rsid w:val="490D0FD0"/>
    <w:rsid w:val="4913EEF2"/>
    <w:rsid w:val="49142F4E"/>
    <w:rsid w:val="491DE88B"/>
    <w:rsid w:val="494D4739"/>
    <w:rsid w:val="495F8FDA"/>
    <w:rsid w:val="496829F5"/>
    <w:rsid w:val="4968614E"/>
    <w:rsid w:val="496A5E23"/>
    <w:rsid w:val="4970F178"/>
    <w:rsid w:val="49A754BE"/>
    <w:rsid w:val="49ABBB6F"/>
    <w:rsid w:val="49C4BC6B"/>
    <w:rsid w:val="49EF14D8"/>
    <w:rsid w:val="49EF8205"/>
    <w:rsid w:val="4A021AEF"/>
    <w:rsid w:val="4A084EC6"/>
    <w:rsid w:val="4A52BD2B"/>
    <w:rsid w:val="4A5C57E3"/>
    <w:rsid w:val="4A608076"/>
    <w:rsid w:val="4A92F08B"/>
    <w:rsid w:val="4A9554A4"/>
    <w:rsid w:val="4ABFAE0A"/>
    <w:rsid w:val="4ADA99AE"/>
    <w:rsid w:val="4AE17ED1"/>
    <w:rsid w:val="4AF2797F"/>
    <w:rsid w:val="4B13F37C"/>
    <w:rsid w:val="4B1F61FA"/>
    <w:rsid w:val="4B290F22"/>
    <w:rsid w:val="4B3258BE"/>
    <w:rsid w:val="4B46DCC1"/>
    <w:rsid w:val="4B4A6C92"/>
    <w:rsid w:val="4B5AFD51"/>
    <w:rsid w:val="4BA4E607"/>
    <w:rsid w:val="4BBABC4F"/>
    <w:rsid w:val="4BD00A57"/>
    <w:rsid w:val="4BE1DE04"/>
    <w:rsid w:val="4BFA9ECE"/>
    <w:rsid w:val="4C03FFDE"/>
    <w:rsid w:val="4C0AF8E3"/>
    <w:rsid w:val="4C11D8E0"/>
    <w:rsid w:val="4C178E88"/>
    <w:rsid w:val="4C2F9A6A"/>
    <w:rsid w:val="4C58388C"/>
    <w:rsid w:val="4C6ABE41"/>
    <w:rsid w:val="4C81AB65"/>
    <w:rsid w:val="4C8AA602"/>
    <w:rsid w:val="4C95EC56"/>
    <w:rsid w:val="4CCD0D79"/>
    <w:rsid w:val="4CCE2119"/>
    <w:rsid w:val="4CEBEF02"/>
    <w:rsid w:val="4CF26640"/>
    <w:rsid w:val="4CFE380B"/>
    <w:rsid w:val="4CFF164A"/>
    <w:rsid w:val="4D009FB8"/>
    <w:rsid w:val="4D110ED1"/>
    <w:rsid w:val="4D3428AC"/>
    <w:rsid w:val="4D37DDE4"/>
    <w:rsid w:val="4D4E9603"/>
    <w:rsid w:val="4D5F0DFC"/>
    <w:rsid w:val="4D702142"/>
    <w:rsid w:val="4D81DA1B"/>
    <w:rsid w:val="4DB052B7"/>
    <w:rsid w:val="4DC9478B"/>
    <w:rsid w:val="4DDAC413"/>
    <w:rsid w:val="4DE493CB"/>
    <w:rsid w:val="4E0FB614"/>
    <w:rsid w:val="4E1AC34E"/>
    <w:rsid w:val="4E3FD0EF"/>
    <w:rsid w:val="4E40E428"/>
    <w:rsid w:val="4E41CECA"/>
    <w:rsid w:val="4E427100"/>
    <w:rsid w:val="4E4F5B2B"/>
    <w:rsid w:val="4E51060C"/>
    <w:rsid w:val="4E5698F6"/>
    <w:rsid w:val="4E6EE422"/>
    <w:rsid w:val="4EBF3F90"/>
    <w:rsid w:val="4EBFCE05"/>
    <w:rsid w:val="4EC3BBB5"/>
    <w:rsid w:val="4EDAF677"/>
    <w:rsid w:val="4EF502B1"/>
    <w:rsid w:val="4F1A19B1"/>
    <w:rsid w:val="4F1EC492"/>
    <w:rsid w:val="4F4C77C9"/>
    <w:rsid w:val="4F68EBEC"/>
    <w:rsid w:val="4F765114"/>
    <w:rsid w:val="4F82F4A2"/>
    <w:rsid w:val="4FA89BB0"/>
    <w:rsid w:val="4FAFCFBE"/>
    <w:rsid w:val="4FB249A2"/>
    <w:rsid w:val="4FB4B45D"/>
    <w:rsid w:val="4FC7A47D"/>
    <w:rsid w:val="4FD51933"/>
    <w:rsid w:val="4FF6F9FE"/>
    <w:rsid w:val="5004147F"/>
    <w:rsid w:val="501CBFF7"/>
    <w:rsid w:val="50225210"/>
    <w:rsid w:val="503DB8A6"/>
    <w:rsid w:val="505B7A28"/>
    <w:rsid w:val="5060CF95"/>
    <w:rsid w:val="5089926B"/>
    <w:rsid w:val="509038F3"/>
    <w:rsid w:val="509EEAEE"/>
    <w:rsid w:val="50B0937B"/>
    <w:rsid w:val="50C46C86"/>
    <w:rsid w:val="50C561BE"/>
    <w:rsid w:val="50CEEC8C"/>
    <w:rsid w:val="50D568B2"/>
    <w:rsid w:val="50E27403"/>
    <w:rsid w:val="50EEE81E"/>
    <w:rsid w:val="50F79DFD"/>
    <w:rsid w:val="50F9B36E"/>
    <w:rsid w:val="50FC5D24"/>
    <w:rsid w:val="5106D3C5"/>
    <w:rsid w:val="51316CCB"/>
    <w:rsid w:val="513CB233"/>
    <w:rsid w:val="5154A139"/>
    <w:rsid w:val="516EBB14"/>
    <w:rsid w:val="516F72A9"/>
    <w:rsid w:val="51862C38"/>
    <w:rsid w:val="518A4371"/>
    <w:rsid w:val="519C2E34"/>
    <w:rsid w:val="51AB02C9"/>
    <w:rsid w:val="51C82545"/>
    <w:rsid w:val="51D7F862"/>
    <w:rsid w:val="51D90C77"/>
    <w:rsid w:val="5217E159"/>
    <w:rsid w:val="521B172D"/>
    <w:rsid w:val="5221EF41"/>
    <w:rsid w:val="52312E16"/>
    <w:rsid w:val="5262C597"/>
    <w:rsid w:val="5266800B"/>
    <w:rsid w:val="526E2E07"/>
    <w:rsid w:val="5274F6F8"/>
    <w:rsid w:val="527617DF"/>
    <w:rsid w:val="5279BC33"/>
    <w:rsid w:val="52816FD6"/>
    <w:rsid w:val="528EFF62"/>
    <w:rsid w:val="5291E287"/>
    <w:rsid w:val="529E55C5"/>
    <w:rsid w:val="52B2CFA4"/>
    <w:rsid w:val="52C509B7"/>
    <w:rsid w:val="52D5E591"/>
    <w:rsid w:val="52DC04C9"/>
    <w:rsid w:val="52E55785"/>
    <w:rsid w:val="52E6640C"/>
    <w:rsid w:val="52E72BB4"/>
    <w:rsid w:val="52EC21D6"/>
    <w:rsid w:val="53295012"/>
    <w:rsid w:val="533C12B5"/>
    <w:rsid w:val="53466DDA"/>
    <w:rsid w:val="534A9BC8"/>
    <w:rsid w:val="5353E8A4"/>
    <w:rsid w:val="5356EBCF"/>
    <w:rsid w:val="5367A454"/>
    <w:rsid w:val="53716E6D"/>
    <w:rsid w:val="5372FAC2"/>
    <w:rsid w:val="5383761D"/>
    <w:rsid w:val="53886F1F"/>
    <w:rsid w:val="53966B68"/>
    <w:rsid w:val="53C2BD77"/>
    <w:rsid w:val="53D627FB"/>
    <w:rsid w:val="53DCB211"/>
    <w:rsid w:val="53DEC80D"/>
    <w:rsid w:val="54076EEC"/>
    <w:rsid w:val="54166C93"/>
    <w:rsid w:val="54369676"/>
    <w:rsid w:val="5439D33C"/>
    <w:rsid w:val="545A1617"/>
    <w:rsid w:val="5464B4BA"/>
    <w:rsid w:val="546C4CFC"/>
    <w:rsid w:val="54778141"/>
    <w:rsid w:val="5486D08E"/>
    <w:rsid w:val="54B3F9B7"/>
    <w:rsid w:val="5521080D"/>
    <w:rsid w:val="55250FEC"/>
    <w:rsid w:val="552B5E05"/>
    <w:rsid w:val="557BF7BC"/>
    <w:rsid w:val="557F9A3C"/>
    <w:rsid w:val="55863381"/>
    <w:rsid w:val="55B9AF1B"/>
    <w:rsid w:val="55D1552B"/>
    <w:rsid w:val="55E310D5"/>
    <w:rsid w:val="55EB846C"/>
    <w:rsid w:val="55F46A49"/>
    <w:rsid w:val="55FD8F3E"/>
    <w:rsid w:val="55FFE2E1"/>
    <w:rsid w:val="560FA5F8"/>
    <w:rsid w:val="5614DDCD"/>
    <w:rsid w:val="56400E46"/>
    <w:rsid w:val="56418324"/>
    <w:rsid w:val="5650F7E7"/>
    <w:rsid w:val="565F36C4"/>
    <w:rsid w:val="567291A3"/>
    <w:rsid w:val="568E0D24"/>
    <w:rsid w:val="569F7E64"/>
    <w:rsid w:val="56DBE01E"/>
    <w:rsid w:val="56DFD627"/>
    <w:rsid w:val="56E58F46"/>
    <w:rsid w:val="572CA454"/>
    <w:rsid w:val="57397647"/>
    <w:rsid w:val="576BB5BB"/>
    <w:rsid w:val="57818BC1"/>
    <w:rsid w:val="57954ABC"/>
    <w:rsid w:val="579603F0"/>
    <w:rsid w:val="57AB393F"/>
    <w:rsid w:val="57AEE188"/>
    <w:rsid w:val="57B8E4FC"/>
    <w:rsid w:val="57DD2C6C"/>
    <w:rsid w:val="57E1DB6A"/>
    <w:rsid w:val="5809B610"/>
    <w:rsid w:val="5811DFEB"/>
    <w:rsid w:val="5815AE29"/>
    <w:rsid w:val="58184F0A"/>
    <w:rsid w:val="58256E42"/>
    <w:rsid w:val="582AA77B"/>
    <w:rsid w:val="5841DBFF"/>
    <w:rsid w:val="584FE2F6"/>
    <w:rsid w:val="585061C2"/>
    <w:rsid w:val="588401CA"/>
    <w:rsid w:val="5885FC8E"/>
    <w:rsid w:val="58992322"/>
    <w:rsid w:val="58B000B0"/>
    <w:rsid w:val="58CFA7A2"/>
    <w:rsid w:val="58EF757B"/>
    <w:rsid w:val="5921ADA9"/>
    <w:rsid w:val="59224531"/>
    <w:rsid w:val="595372F5"/>
    <w:rsid w:val="596FD2A0"/>
    <w:rsid w:val="5971779E"/>
    <w:rsid w:val="597D3331"/>
    <w:rsid w:val="598FE374"/>
    <w:rsid w:val="59A73CC5"/>
    <w:rsid w:val="59AC6577"/>
    <w:rsid w:val="59BDB2F9"/>
    <w:rsid w:val="5A01765E"/>
    <w:rsid w:val="5A490A37"/>
    <w:rsid w:val="5A58AC2D"/>
    <w:rsid w:val="5A6FFDC1"/>
    <w:rsid w:val="5A8F4A71"/>
    <w:rsid w:val="5AA8FBDD"/>
    <w:rsid w:val="5AB4C582"/>
    <w:rsid w:val="5AC0F50E"/>
    <w:rsid w:val="5AD68270"/>
    <w:rsid w:val="5AF6517F"/>
    <w:rsid w:val="5B1429EA"/>
    <w:rsid w:val="5B1A0C39"/>
    <w:rsid w:val="5B2A60C2"/>
    <w:rsid w:val="5B6F4D2D"/>
    <w:rsid w:val="5B74B70F"/>
    <w:rsid w:val="5B88CB43"/>
    <w:rsid w:val="5B9ECD63"/>
    <w:rsid w:val="5BA54193"/>
    <w:rsid w:val="5BB61C8E"/>
    <w:rsid w:val="5BC6B396"/>
    <w:rsid w:val="5BF209DC"/>
    <w:rsid w:val="5BFBD87C"/>
    <w:rsid w:val="5C0B3D54"/>
    <w:rsid w:val="5C15C36E"/>
    <w:rsid w:val="5C208367"/>
    <w:rsid w:val="5C2A8460"/>
    <w:rsid w:val="5C37344D"/>
    <w:rsid w:val="5C38A27D"/>
    <w:rsid w:val="5C436637"/>
    <w:rsid w:val="5C4471B4"/>
    <w:rsid w:val="5C5328F8"/>
    <w:rsid w:val="5C5BA2CF"/>
    <w:rsid w:val="5C5CBC58"/>
    <w:rsid w:val="5C68A9BB"/>
    <w:rsid w:val="5CAA0D19"/>
    <w:rsid w:val="5CBA540F"/>
    <w:rsid w:val="5CBAE25D"/>
    <w:rsid w:val="5CD1EDB4"/>
    <w:rsid w:val="5CD6AB27"/>
    <w:rsid w:val="5CDA947B"/>
    <w:rsid w:val="5CE20A5B"/>
    <w:rsid w:val="5D0DAD22"/>
    <w:rsid w:val="5D12996F"/>
    <w:rsid w:val="5D36242C"/>
    <w:rsid w:val="5D4407D7"/>
    <w:rsid w:val="5D4D4E8B"/>
    <w:rsid w:val="5D602B59"/>
    <w:rsid w:val="5D8472FE"/>
    <w:rsid w:val="5D8A589F"/>
    <w:rsid w:val="5D8DAE0A"/>
    <w:rsid w:val="5DA9675F"/>
    <w:rsid w:val="5DB9661E"/>
    <w:rsid w:val="5DCA1E8F"/>
    <w:rsid w:val="5DCDFE77"/>
    <w:rsid w:val="5DD57C1F"/>
    <w:rsid w:val="5DFAAC1B"/>
    <w:rsid w:val="5E0587B3"/>
    <w:rsid w:val="5E11966F"/>
    <w:rsid w:val="5E241767"/>
    <w:rsid w:val="5E2A4672"/>
    <w:rsid w:val="5E5BD38D"/>
    <w:rsid w:val="5E834613"/>
    <w:rsid w:val="5EBC5E11"/>
    <w:rsid w:val="5EC5B4DD"/>
    <w:rsid w:val="5EC65579"/>
    <w:rsid w:val="5EC78941"/>
    <w:rsid w:val="5F089E41"/>
    <w:rsid w:val="5F0EF33D"/>
    <w:rsid w:val="5F490FD6"/>
    <w:rsid w:val="5F5B6F12"/>
    <w:rsid w:val="5F62661D"/>
    <w:rsid w:val="5F74C9F6"/>
    <w:rsid w:val="5F764ABA"/>
    <w:rsid w:val="5F8B540C"/>
    <w:rsid w:val="5F9CBCCA"/>
    <w:rsid w:val="5FA6C661"/>
    <w:rsid w:val="5FB7305B"/>
    <w:rsid w:val="5FB8CE11"/>
    <w:rsid w:val="5FC39D28"/>
    <w:rsid w:val="5FD61E0B"/>
    <w:rsid w:val="5FDBEF73"/>
    <w:rsid w:val="5FE45DFB"/>
    <w:rsid w:val="5FFF611C"/>
    <w:rsid w:val="60072DB3"/>
    <w:rsid w:val="600B28B1"/>
    <w:rsid w:val="60122302"/>
    <w:rsid w:val="6022FC32"/>
    <w:rsid w:val="602859AA"/>
    <w:rsid w:val="605FC380"/>
    <w:rsid w:val="60787404"/>
    <w:rsid w:val="608C007A"/>
    <w:rsid w:val="60AD59D9"/>
    <w:rsid w:val="60B8DD73"/>
    <w:rsid w:val="60D1D5C0"/>
    <w:rsid w:val="60E69DD2"/>
    <w:rsid w:val="60F17201"/>
    <w:rsid w:val="60F6D629"/>
    <w:rsid w:val="6144CCD2"/>
    <w:rsid w:val="614EC1B1"/>
    <w:rsid w:val="615222C4"/>
    <w:rsid w:val="616FB76E"/>
    <w:rsid w:val="6188A98F"/>
    <w:rsid w:val="61957DE0"/>
    <w:rsid w:val="61B2D1A9"/>
    <w:rsid w:val="61C9CCE6"/>
    <w:rsid w:val="61D5A174"/>
    <w:rsid w:val="61D82EA7"/>
    <w:rsid w:val="6214C5A5"/>
    <w:rsid w:val="622ED3A9"/>
    <w:rsid w:val="62388201"/>
    <w:rsid w:val="624C1EF4"/>
    <w:rsid w:val="6255C0DE"/>
    <w:rsid w:val="6287B2FD"/>
    <w:rsid w:val="62C32397"/>
    <w:rsid w:val="62C43C6A"/>
    <w:rsid w:val="62DEE91D"/>
    <w:rsid w:val="635FF6A1"/>
    <w:rsid w:val="63866611"/>
    <w:rsid w:val="63AF0D02"/>
    <w:rsid w:val="63B4FDCC"/>
    <w:rsid w:val="63E27BCF"/>
    <w:rsid w:val="6418613E"/>
    <w:rsid w:val="6434F977"/>
    <w:rsid w:val="6459C4B8"/>
    <w:rsid w:val="645FE7A0"/>
    <w:rsid w:val="6468D4B4"/>
    <w:rsid w:val="647B127E"/>
    <w:rsid w:val="647DE48F"/>
    <w:rsid w:val="6491573F"/>
    <w:rsid w:val="64BB48E2"/>
    <w:rsid w:val="64BEA722"/>
    <w:rsid w:val="64C1A746"/>
    <w:rsid w:val="64CB9672"/>
    <w:rsid w:val="64D87067"/>
    <w:rsid w:val="64E6F683"/>
    <w:rsid w:val="64EC62AA"/>
    <w:rsid w:val="64EFD698"/>
    <w:rsid w:val="64F6E134"/>
    <w:rsid w:val="652C763C"/>
    <w:rsid w:val="654C2DAD"/>
    <w:rsid w:val="655B9F7D"/>
    <w:rsid w:val="656C7A18"/>
    <w:rsid w:val="65AC8B01"/>
    <w:rsid w:val="65B2483C"/>
    <w:rsid w:val="65B2E964"/>
    <w:rsid w:val="65BAE71E"/>
    <w:rsid w:val="65C63A46"/>
    <w:rsid w:val="65D655F2"/>
    <w:rsid w:val="65E0CDA9"/>
    <w:rsid w:val="65E5C5BD"/>
    <w:rsid w:val="65EDE170"/>
    <w:rsid w:val="65F71627"/>
    <w:rsid w:val="660B61C5"/>
    <w:rsid w:val="66576B9A"/>
    <w:rsid w:val="665845DD"/>
    <w:rsid w:val="665EBCC7"/>
    <w:rsid w:val="6665C932"/>
    <w:rsid w:val="66AE7906"/>
    <w:rsid w:val="66AFD6A4"/>
    <w:rsid w:val="66BC2635"/>
    <w:rsid w:val="66CAAF09"/>
    <w:rsid w:val="66FA4A9F"/>
    <w:rsid w:val="66FD42A5"/>
    <w:rsid w:val="67713EBB"/>
    <w:rsid w:val="6787848C"/>
    <w:rsid w:val="6790FFE0"/>
    <w:rsid w:val="67914497"/>
    <w:rsid w:val="67CC4A8F"/>
    <w:rsid w:val="67CE412C"/>
    <w:rsid w:val="67D4E50E"/>
    <w:rsid w:val="67E85AF3"/>
    <w:rsid w:val="67F1AA97"/>
    <w:rsid w:val="6824D360"/>
    <w:rsid w:val="685321E4"/>
    <w:rsid w:val="6865A1C1"/>
    <w:rsid w:val="6865A456"/>
    <w:rsid w:val="6866249E"/>
    <w:rsid w:val="688134C8"/>
    <w:rsid w:val="68A60D6A"/>
    <w:rsid w:val="68AAD8F3"/>
    <w:rsid w:val="68CF1EEC"/>
    <w:rsid w:val="68E0CE5F"/>
    <w:rsid w:val="68E5C9A5"/>
    <w:rsid w:val="69044CAA"/>
    <w:rsid w:val="6910215B"/>
    <w:rsid w:val="69309DD2"/>
    <w:rsid w:val="694972BE"/>
    <w:rsid w:val="6955A0DA"/>
    <w:rsid w:val="697798A4"/>
    <w:rsid w:val="6990017B"/>
    <w:rsid w:val="69A1A11A"/>
    <w:rsid w:val="69B10FAF"/>
    <w:rsid w:val="69DC5DBA"/>
    <w:rsid w:val="69E20659"/>
    <w:rsid w:val="69F2ED73"/>
    <w:rsid w:val="69F7BC11"/>
    <w:rsid w:val="69FE5FE3"/>
    <w:rsid w:val="6A057E8B"/>
    <w:rsid w:val="6A0678D8"/>
    <w:rsid w:val="6A254334"/>
    <w:rsid w:val="6A2EC491"/>
    <w:rsid w:val="6A503F34"/>
    <w:rsid w:val="6A60A459"/>
    <w:rsid w:val="6A6D8C27"/>
    <w:rsid w:val="6A7AE338"/>
    <w:rsid w:val="6A8A06BB"/>
    <w:rsid w:val="6A9CE9BC"/>
    <w:rsid w:val="6AA69910"/>
    <w:rsid w:val="6AB1F8E3"/>
    <w:rsid w:val="6AB56C77"/>
    <w:rsid w:val="6B1CA855"/>
    <w:rsid w:val="6B3CF809"/>
    <w:rsid w:val="6B3D2B88"/>
    <w:rsid w:val="6B431E29"/>
    <w:rsid w:val="6B49338B"/>
    <w:rsid w:val="6B7D6285"/>
    <w:rsid w:val="6B9DF4F4"/>
    <w:rsid w:val="6BC5BC51"/>
    <w:rsid w:val="6BCC7191"/>
    <w:rsid w:val="6BEEE7BD"/>
    <w:rsid w:val="6C00FF43"/>
    <w:rsid w:val="6C041FB4"/>
    <w:rsid w:val="6C1845AE"/>
    <w:rsid w:val="6C38162A"/>
    <w:rsid w:val="6C387ADE"/>
    <w:rsid w:val="6C433357"/>
    <w:rsid w:val="6C62F0E1"/>
    <w:rsid w:val="6C6396AB"/>
    <w:rsid w:val="6C685091"/>
    <w:rsid w:val="6C9BEC17"/>
    <w:rsid w:val="6CAABEF2"/>
    <w:rsid w:val="6CC2D4A8"/>
    <w:rsid w:val="6CC8FD4E"/>
    <w:rsid w:val="6CCE1537"/>
    <w:rsid w:val="6CE57EA6"/>
    <w:rsid w:val="6CE64FA8"/>
    <w:rsid w:val="6CFE7114"/>
    <w:rsid w:val="6D16BCA0"/>
    <w:rsid w:val="6D17A261"/>
    <w:rsid w:val="6D1A8365"/>
    <w:rsid w:val="6D23FD5C"/>
    <w:rsid w:val="6D58F958"/>
    <w:rsid w:val="6D7A40CA"/>
    <w:rsid w:val="6D7F8BB9"/>
    <w:rsid w:val="6D949FF5"/>
    <w:rsid w:val="6D9F4A8A"/>
    <w:rsid w:val="6DABF753"/>
    <w:rsid w:val="6DB71914"/>
    <w:rsid w:val="6DC1847E"/>
    <w:rsid w:val="6DC370C1"/>
    <w:rsid w:val="6DD03E7A"/>
    <w:rsid w:val="6E0143E4"/>
    <w:rsid w:val="6E0FF607"/>
    <w:rsid w:val="6E3757B6"/>
    <w:rsid w:val="6E3A7EC8"/>
    <w:rsid w:val="6E660391"/>
    <w:rsid w:val="6E6A8735"/>
    <w:rsid w:val="6E77CDF3"/>
    <w:rsid w:val="6E7A9041"/>
    <w:rsid w:val="6E865B9A"/>
    <w:rsid w:val="6E8F7FD8"/>
    <w:rsid w:val="6EAF6678"/>
    <w:rsid w:val="6EB6D0B3"/>
    <w:rsid w:val="6EDFEDD2"/>
    <w:rsid w:val="6EF21F9F"/>
    <w:rsid w:val="6EF9E94B"/>
    <w:rsid w:val="6F135FFF"/>
    <w:rsid w:val="6F359318"/>
    <w:rsid w:val="6F777A93"/>
    <w:rsid w:val="6FB62019"/>
    <w:rsid w:val="6FD18ECA"/>
    <w:rsid w:val="6FE3EE11"/>
    <w:rsid w:val="6FEDEE9C"/>
    <w:rsid w:val="702B8EC1"/>
    <w:rsid w:val="704671AE"/>
    <w:rsid w:val="7084501A"/>
    <w:rsid w:val="708FE106"/>
    <w:rsid w:val="70987363"/>
    <w:rsid w:val="70C89946"/>
    <w:rsid w:val="70CCF3C0"/>
    <w:rsid w:val="70DAB224"/>
    <w:rsid w:val="70ED60DF"/>
    <w:rsid w:val="70FC91F5"/>
    <w:rsid w:val="7110C270"/>
    <w:rsid w:val="71221350"/>
    <w:rsid w:val="712612B6"/>
    <w:rsid w:val="713F8DBA"/>
    <w:rsid w:val="717394BD"/>
    <w:rsid w:val="7197DCF4"/>
    <w:rsid w:val="71BA55C2"/>
    <w:rsid w:val="71BABFC4"/>
    <w:rsid w:val="71BDE4A0"/>
    <w:rsid w:val="71D1F00C"/>
    <w:rsid w:val="71F58193"/>
    <w:rsid w:val="71FBE709"/>
    <w:rsid w:val="71FD9A2E"/>
    <w:rsid w:val="71FDC74C"/>
    <w:rsid w:val="72026C45"/>
    <w:rsid w:val="722CA534"/>
    <w:rsid w:val="722F506C"/>
    <w:rsid w:val="7231A8EE"/>
    <w:rsid w:val="723913BA"/>
    <w:rsid w:val="7245BF9E"/>
    <w:rsid w:val="72486112"/>
    <w:rsid w:val="7253B35E"/>
    <w:rsid w:val="7255DD14"/>
    <w:rsid w:val="725F39AB"/>
    <w:rsid w:val="72871E1B"/>
    <w:rsid w:val="7294B010"/>
    <w:rsid w:val="729B46AF"/>
    <w:rsid w:val="72CCE3BF"/>
    <w:rsid w:val="72D91276"/>
    <w:rsid w:val="72E26AEF"/>
    <w:rsid w:val="72E62DE0"/>
    <w:rsid w:val="73170DDF"/>
    <w:rsid w:val="733700BB"/>
    <w:rsid w:val="7339C4F3"/>
    <w:rsid w:val="733CE618"/>
    <w:rsid w:val="735C0C08"/>
    <w:rsid w:val="7370329F"/>
    <w:rsid w:val="737AC530"/>
    <w:rsid w:val="738C5357"/>
    <w:rsid w:val="739B29AC"/>
    <w:rsid w:val="73B7D6BA"/>
    <w:rsid w:val="73C006D8"/>
    <w:rsid w:val="73C0EB1B"/>
    <w:rsid w:val="73EB5819"/>
    <w:rsid w:val="73EF5AAA"/>
    <w:rsid w:val="73F93A35"/>
    <w:rsid w:val="741023A6"/>
    <w:rsid w:val="7416359E"/>
    <w:rsid w:val="7417E62E"/>
    <w:rsid w:val="742D0582"/>
    <w:rsid w:val="748D2D4D"/>
    <w:rsid w:val="74D9929B"/>
    <w:rsid w:val="74DA8100"/>
    <w:rsid w:val="74F11267"/>
    <w:rsid w:val="74FD7227"/>
    <w:rsid w:val="7510ED03"/>
    <w:rsid w:val="7514418F"/>
    <w:rsid w:val="7519AE15"/>
    <w:rsid w:val="752A17C2"/>
    <w:rsid w:val="752D600E"/>
    <w:rsid w:val="753FCC94"/>
    <w:rsid w:val="75422274"/>
    <w:rsid w:val="75490217"/>
    <w:rsid w:val="754CCC93"/>
    <w:rsid w:val="754E686E"/>
    <w:rsid w:val="75575653"/>
    <w:rsid w:val="7567AB22"/>
    <w:rsid w:val="758EB264"/>
    <w:rsid w:val="75A6C9E3"/>
    <w:rsid w:val="75BDA2C9"/>
    <w:rsid w:val="75D608C9"/>
    <w:rsid w:val="75ECB93A"/>
    <w:rsid w:val="75F4493D"/>
    <w:rsid w:val="75FAFDF6"/>
    <w:rsid w:val="763F17FA"/>
    <w:rsid w:val="764B8920"/>
    <w:rsid w:val="76796EEC"/>
    <w:rsid w:val="768F3523"/>
    <w:rsid w:val="76A3171D"/>
    <w:rsid w:val="76A74C1A"/>
    <w:rsid w:val="76AB9B19"/>
    <w:rsid w:val="76B90B35"/>
    <w:rsid w:val="76C0F0E9"/>
    <w:rsid w:val="76C358BE"/>
    <w:rsid w:val="76C7500B"/>
    <w:rsid w:val="76C7DF0A"/>
    <w:rsid w:val="76DCBF53"/>
    <w:rsid w:val="770728F3"/>
    <w:rsid w:val="770CF933"/>
    <w:rsid w:val="772DACAE"/>
    <w:rsid w:val="7749AA7C"/>
    <w:rsid w:val="774F67C6"/>
    <w:rsid w:val="775F0045"/>
    <w:rsid w:val="778C1224"/>
    <w:rsid w:val="77993E51"/>
    <w:rsid w:val="77B13737"/>
    <w:rsid w:val="77C16226"/>
    <w:rsid w:val="77C2B2B3"/>
    <w:rsid w:val="77C38D36"/>
    <w:rsid w:val="77D54B1A"/>
    <w:rsid w:val="77FD3090"/>
    <w:rsid w:val="78029155"/>
    <w:rsid w:val="78261984"/>
    <w:rsid w:val="783A8160"/>
    <w:rsid w:val="78448BF7"/>
    <w:rsid w:val="78708653"/>
    <w:rsid w:val="7870A3C0"/>
    <w:rsid w:val="787BF401"/>
    <w:rsid w:val="787C45DD"/>
    <w:rsid w:val="787E97DD"/>
    <w:rsid w:val="78996B7F"/>
    <w:rsid w:val="789A6805"/>
    <w:rsid w:val="78EB1310"/>
    <w:rsid w:val="78F07898"/>
    <w:rsid w:val="790045AC"/>
    <w:rsid w:val="790F11E7"/>
    <w:rsid w:val="791127BA"/>
    <w:rsid w:val="792FDBE0"/>
    <w:rsid w:val="79331ADE"/>
    <w:rsid w:val="79337089"/>
    <w:rsid w:val="795DDD05"/>
    <w:rsid w:val="796B5BB7"/>
    <w:rsid w:val="799FF9D8"/>
    <w:rsid w:val="79A4DEC5"/>
    <w:rsid w:val="79ACE3FE"/>
    <w:rsid w:val="79B809C2"/>
    <w:rsid w:val="79CBB6EF"/>
    <w:rsid w:val="79CEDDCC"/>
    <w:rsid w:val="79CF5A62"/>
    <w:rsid w:val="79D57D2F"/>
    <w:rsid w:val="79E41886"/>
    <w:rsid w:val="79E4AA8D"/>
    <w:rsid w:val="79F08F24"/>
    <w:rsid w:val="7A0827DC"/>
    <w:rsid w:val="7A0EC385"/>
    <w:rsid w:val="7A1F6044"/>
    <w:rsid w:val="7A20D8EC"/>
    <w:rsid w:val="7A6E7926"/>
    <w:rsid w:val="7A767643"/>
    <w:rsid w:val="7A80500A"/>
    <w:rsid w:val="7AA3CD65"/>
    <w:rsid w:val="7AAAE140"/>
    <w:rsid w:val="7AC0B645"/>
    <w:rsid w:val="7AC1F348"/>
    <w:rsid w:val="7AD2EC1A"/>
    <w:rsid w:val="7AEF70B3"/>
    <w:rsid w:val="7AFAD45B"/>
    <w:rsid w:val="7AFDA125"/>
    <w:rsid w:val="7B0254EE"/>
    <w:rsid w:val="7B0BF1B4"/>
    <w:rsid w:val="7B2E3F25"/>
    <w:rsid w:val="7B347884"/>
    <w:rsid w:val="7B3D3CFC"/>
    <w:rsid w:val="7B3F9EBF"/>
    <w:rsid w:val="7B3FE312"/>
    <w:rsid w:val="7B47B066"/>
    <w:rsid w:val="7B5DEC37"/>
    <w:rsid w:val="7B622674"/>
    <w:rsid w:val="7B66E8DF"/>
    <w:rsid w:val="7BA2A12B"/>
    <w:rsid w:val="7BAB1589"/>
    <w:rsid w:val="7BEC5469"/>
    <w:rsid w:val="7BED2198"/>
    <w:rsid w:val="7BF6541F"/>
    <w:rsid w:val="7BFADF2B"/>
    <w:rsid w:val="7C06CA29"/>
    <w:rsid w:val="7C0DC393"/>
    <w:rsid w:val="7C11E72B"/>
    <w:rsid w:val="7C17C0EB"/>
    <w:rsid w:val="7C59CE58"/>
    <w:rsid w:val="7C6F9F77"/>
    <w:rsid w:val="7C7FCE64"/>
    <w:rsid w:val="7C8F0BD0"/>
    <w:rsid w:val="7CAE2FA5"/>
    <w:rsid w:val="7CB4BAA5"/>
    <w:rsid w:val="7CBAABF6"/>
    <w:rsid w:val="7CD4D5B6"/>
    <w:rsid w:val="7CE0E00B"/>
    <w:rsid w:val="7CEB46DD"/>
    <w:rsid w:val="7CF6BB09"/>
    <w:rsid w:val="7CFC1B7B"/>
    <w:rsid w:val="7CFCD737"/>
    <w:rsid w:val="7D0779EB"/>
    <w:rsid w:val="7D18615D"/>
    <w:rsid w:val="7D22717B"/>
    <w:rsid w:val="7D2B642B"/>
    <w:rsid w:val="7D3CCF22"/>
    <w:rsid w:val="7D70AC49"/>
    <w:rsid w:val="7D7AF886"/>
    <w:rsid w:val="7D8A698A"/>
    <w:rsid w:val="7D9FD0DE"/>
    <w:rsid w:val="7DA831B3"/>
    <w:rsid w:val="7DDA2F20"/>
    <w:rsid w:val="7E1E6A4D"/>
    <w:rsid w:val="7E221880"/>
    <w:rsid w:val="7E23D772"/>
    <w:rsid w:val="7E88CD0A"/>
    <w:rsid w:val="7E90ABA5"/>
    <w:rsid w:val="7EA02BC7"/>
    <w:rsid w:val="7EBDE33E"/>
    <w:rsid w:val="7EC8BA2C"/>
    <w:rsid w:val="7ECC8E10"/>
    <w:rsid w:val="7ED9206F"/>
    <w:rsid w:val="7EE10753"/>
    <w:rsid w:val="7EE4BC00"/>
    <w:rsid w:val="7EFEEC7E"/>
    <w:rsid w:val="7F158397"/>
    <w:rsid w:val="7F33D403"/>
    <w:rsid w:val="7F4594C8"/>
    <w:rsid w:val="7F4A03DC"/>
    <w:rsid w:val="7F508B46"/>
    <w:rsid w:val="7F6E5279"/>
    <w:rsid w:val="7F786D47"/>
    <w:rsid w:val="7F8FE863"/>
    <w:rsid w:val="7FA061F8"/>
    <w:rsid w:val="7FB2CDA9"/>
    <w:rsid w:val="7FB551C5"/>
    <w:rsid w:val="7FC7B3D6"/>
    <w:rsid w:val="7FE86D47"/>
    <w:rsid w:val="7FEAF184"/>
    <w:rsid w:val="7FED7E30"/>
    <w:rsid w:val="7FEEC5E4"/>
    <w:rsid w:val="7FF0CCB9"/>
    <w:rsid w:val="7FF99F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3268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semiHidden="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qFormat="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E80C83"/>
    <w:rPr>
      <w:sz w:val="24"/>
      <w:szCs w:val="24"/>
      <w:lang w:eastAsia="en-US"/>
    </w:rPr>
  </w:style>
  <w:style w:type="paragraph" w:styleId="Titolo1">
    <w:name w:val="heading 1"/>
    <w:basedOn w:val="Normale"/>
    <w:next w:val="NICEnormal"/>
    <w:link w:val="Titolo1Carattere"/>
    <w:qFormat/>
    <w:rsid w:val="00734097"/>
    <w:pPr>
      <w:keepNext/>
      <w:numPr>
        <w:numId w:val="34"/>
      </w:numPr>
      <w:spacing w:before="240" w:after="120" w:line="360" w:lineRule="auto"/>
      <w:outlineLvl w:val="0"/>
    </w:pPr>
    <w:rPr>
      <w:rFonts w:ascii="Arial" w:hAnsi="Arial" w:cs="Arial"/>
      <w:b/>
      <w:bCs/>
      <w:kern w:val="32"/>
      <w:sz w:val="32"/>
      <w:szCs w:val="32"/>
    </w:rPr>
  </w:style>
  <w:style w:type="paragraph" w:styleId="Titolo2">
    <w:name w:val="heading 2"/>
    <w:basedOn w:val="Normale"/>
    <w:next w:val="NICEnormal"/>
    <w:link w:val="Titolo2Carattere"/>
    <w:qFormat/>
    <w:rsid w:val="00734097"/>
    <w:pPr>
      <w:keepNext/>
      <w:numPr>
        <w:ilvl w:val="1"/>
        <w:numId w:val="34"/>
      </w:numPr>
      <w:spacing w:before="240" w:after="60" w:line="360" w:lineRule="auto"/>
      <w:outlineLvl w:val="1"/>
    </w:pPr>
    <w:rPr>
      <w:rFonts w:ascii="Arial" w:hAnsi="Arial" w:cs="Arial"/>
      <w:b/>
      <w:bCs/>
      <w:sz w:val="28"/>
      <w:szCs w:val="28"/>
    </w:rPr>
  </w:style>
  <w:style w:type="paragraph" w:styleId="Titolo3">
    <w:name w:val="heading 3"/>
    <w:basedOn w:val="Normale"/>
    <w:next w:val="NICEnormal"/>
    <w:link w:val="Titolo3Carattere"/>
    <w:qFormat/>
    <w:rsid w:val="00734097"/>
    <w:pPr>
      <w:numPr>
        <w:ilvl w:val="2"/>
        <w:numId w:val="34"/>
      </w:numPr>
      <w:spacing w:before="120" w:after="60" w:line="360" w:lineRule="auto"/>
      <w:outlineLvl w:val="2"/>
    </w:pPr>
    <w:rPr>
      <w:rFonts w:ascii="Arial" w:hAnsi="Arial" w:cs="Arial"/>
      <w:b/>
      <w:bCs/>
      <w:sz w:val="26"/>
      <w:szCs w:val="26"/>
    </w:rPr>
  </w:style>
  <w:style w:type="paragraph" w:styleId="Titolo4">
    <w:name w:val="heading 4"/>
    <w:basedOn w:val="Normale"/>
    <w:next w:val="NICEnormal"/>
    <w:link w:val="Titolo4Carattere"/>
    <w:qFormat/>
    <w:rsid w:val="00734097"/>
    <w:pPr>
      <w:keepNext/>
      <w:numPr>
        <w:ilvl w:val="3"/>
        <w:numId w:val="34"/>
      </w:numPr>
      <w:spacing w:before="240" w:after="60" w:line="360" w:lineRule="auto"/>
      <w:outlineLvl w:val="3"/>
    </w:pPr>
    <w:rPr>
      <w:rFonts w:ascii="Arial" w:hAnsi="Arial"/>
      <w:b/>
      <w:bCs/>
      <w:iCs/>
      <w:szCs w:val="28"/>
    </w:rPr>
  </w:style>
  <w:style w:type="paragraph" w:styleId="Titolo5">
    <w:name w:val="heading 5"/>
    <w:basedOn w:val="Normale"/>
    <w:next w:val="Normale"/>
    <w:link w:val="Titolo5Carattere"/>
    <w:semiHidden/>
    <w:qFormat/>
    <w:rsid w:val="00B02061"/>
    <w:pPr>
      <w:keepNext/>
      <w:keepLines/>
      <w:numPr>
        <w:ilvl w:val="4"/>
        <w:numId w:val="34"/>
      </w:numPr>
      <w:spacing w:before="80" w:after="40"/>
      <w:outlineLvl w:val="4"/>
    </w:pPr>
    <w:rPr>
      <w:rFonts w:asciiTheme="minorHAnsi" w:eastAsiaTheme="majorEastAsia" w:hAnsiTheme="minorHAnsi" w:cstheme="majorBidi"/>
      <w:color w:val="195F70" w:themeColor="accent1" w:themeShade="BF"/>
    </w:rPr>
  </w:style>
  <w:style w:type="paragraph" w:styleId="Titolo6">
    <w:name w:val="heading 6"/>
    <w:basedOn w:val="Normale"/>
    <w:next w:val="Normale"/>
    <w:link w:val="Titolo6Carattere"/>
    <w:semiHidden/>
    <w:qFormat/>
    <w:rsid w:val="00B02061"/>
    <w:pPr>
      <w:keepNext/>
      <w:keepLines/>
      <w:numPr>
        <w:ilvl w:val="5"/>
        <w:numId w:val="34"/>
      </w:numPr>
      <w:spacing w:before="4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semiHidden/>
    <w:qFormat/>
    <w:rsid w:val="00B02061"/>
    <w:pPr>
      <w:keepNext/>
      <w:keepLines/>
      <w:numPr>
        <w:ilvl w:val="6"/>
        <w:numId w:val="34"/>
      </w:numPr>
      <w:spacing w:before="4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semiHidden/>
    <w:qFormat/>
    <w:rsid w:val="00B02061"/>
    <w:pPr>
      <w:keepNext/>
      <w:keepLines/>
      <w:numPr>
        <w:ilvl w:val="7"/>
        <w:numId w:val="34"/>
      </w:numPr>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semiHidden/>
    <w:qFormat/>
    <w:rsid w:val="00B02061"/>
    <w:pPr>
      <w:keepNext/>
      <w:keepLines/>
      <w:numPr>
        <w:ilvl w:val="8"/>
        <w:numId w:val="34"/>
      </w:numPr>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phNumbered">
    <w:name w:val="Paragraph Numbered"/>
    <w:basedOn w:val="Normale"/>
    <w:uiPriority w:val="4"/>
    <w:qFormat/>
    <w:rsid w:val="00734097"/>
    <w:pPr>
      <w:numPr>
        <w:numId w:val="47"/>
      </w:numPr>
      <w:tabs>
        <w:tab w:val="num" w:pos="360"/>
        <w:tab w:val="left" w:pos="426"/>
      </w:tabs>
      <w:spacing w:after="240" w:line="360" w:lineRule="auto"/>
    </w:pPr>
    <w:rPr>
      <w:rFonts w:ascii="Arial" w:hAnsi="Arial"/>
    </w:rPr>
  </w:style>
  <w:style w:type="paragraph" w:styleId="Titolo">
    <w:name w:val="Title"/>
    <w:basedOn w:val="Normale"/>
    <w:next w:val="Titolo1"/>
    <w:link w:val="TitoloCarattere"/>
    <w:qFormat/>
    <w:rsid w:val="00696C0A"/>
    <w:pPr>
      <w:spacing w:before="240" w:after="240"/>
      <w:jc w:val="center"/>
      <w:outlineLvl w:val="0"/>
    </w:pPr>
    <w:rPr>
      <w:rFonts w:ascii="Arial" w:hAnsi="Arial"/>
      <w:b/>
      <w:bCs/>
      <w:kern w:val="28"/>
      <w:sz w:val="40"/>
      <w:szCs w:val="32"/>
    </w:rPr>
  </w:style>
  <w:style w:type="character" w:customStyle="1" w:styleId="TitoloCarattere">
    <w:name w:val="Titolo Carattere"/>
    <w:basedOn w:val="Carpredefinitoparagrafo"/>
    <w:link w:val="Titolo"/>
    <w:rsid w:val="00696C0A"/>
    <w:rPr>
      <w:rFonts w:ascii="Arial" w:hAnsi="Arial"/>
      <w:b/>
      <w:bCs/>
      <w:kern w:val="28"/>
      <w:sz w:val="40"/>
      <w:szCs w:val="32"/>
    </w:rPr>
  </w:style>
  <w:style w:type="character" w:customStyle="1" w:styleId="Titolo1Carattere">
    <w:name w:val="Titolo 1 Carattere"/>
    <w:link w:val="Titolo1"/>
    <w:rsid w:val="00734097"/>
    <w:rPr>
      <w:rFonts w:ascii="Arial" w:hAnsi="Arial" w:cs="Arial"/>
      <w:b/>
      <w:bCs/>
      <w:kern w:val="32"/>
      <w:sz w:val="32"/>
      <w:szCs w:val="32"/>
      <w:lang w:eastAsia="en-US"/>
    </w:rPr>
  </w:style>
  <w:style w:type="paragraph" w:customStyle="1" w:styleId="Bullets">
    <w:name w:val="Bullets"/>
    <w:basedOn w:val="Normale"/>
    <w:uiPriority w:val="5"/>
    <w:qFormat/>
    <w:rsid w:val="00734097"/>
    <w:pPr>
      <w:spacing w:after="120" w:line="276" w:lineRule="auto"/>
      <w:ind w:left="1134" w:hanging="454"/>
    </w:pPr>
    <w:rPr>
      <w:rFonts w:ascii="Arial" w:hAnsi="Arial"/>
      <w:lang w:eastAsia="en-GB"/>
    </w:rPr>
  </w:style>
  <w:style w:type="paragraph" w:styleId="Intestazione">
    <w:name w:val="header"/>
    <w:basedOn w:val="NICEnormalsinglespacing"/>
    <w:link w:val="IntestazioneCarattere"/>
    <w:rsid w:val="00734097"/>
    <w:pPr>
      <w:tabs>
        <w:tab w:val="center" w:pos="4153"/>
        <w:tab w:val="right" w:pos="8306"/>
      </w:tabs>
    </w:pPr>
  </w:style>
  <w:style w:type="character" w:customStyle="1" w:styleId="IntestazioneCarattere">
    <w:name w:val="Intestazione Carattere"/>
    <w:basedOn w:val="Carpredefinitoparagrafo"/>
    <w:link w:val="Intestazione"/>
    <w:rsid w:val="009E680B"/>
    <w:rPr>
      <w:rFonts w:ascii="Arial" w:hAnsi="Arial"/>
      <w:sz w:val="24"/>
      <w:szCs w:val="24"/>
      <w:lang w:eastAsia="en-US"/>
    </w:rPr>
  </w:style>
  <w:style w:type="paragraph" w:styleId="Pidipagina">
    <w:name w:val="footer"/>
    <w:basedOn w:val="NICEnormalsinglespacing"/>
    <w:link w:val="PidipaginaCarattere"/>
    <w:rsid w:val="00734097"/>
    <w:pPr>
      <w:tabs>
        <w:tab w:val="center" w:pos="4153"/>
        <w:tab w:val="right" w:pos="8306"/>
      </w:tabs>
    </w:pPr>
  </w:style>
  <w:style w:type="character" w:customStyle="1" w:styleId="PidipaginaCarattere">
    <w:name w:val="Piè di pagina Carattere"/>
    <w:basedOn w:val="Carpredefinitoparagrafo"/>
    <w:link w:val="Pidipagina"/>
    <w:rsid w:val="0017169E"/>
    <w:rPr>
      <w:rFonts w:ascii="Arial" w:hAnsi="Arial"/>
      <w:sz w:val="24"/>
      <w:szCs w:val="24"/>
      <w:lang w:eastAsia="en-US"/>
    </w:rPr>
  </w:style>
  <w:style w:type="paragraph" w:styleId="Testofumetto">
    <w:name w:val="Balloon Text"/>
    <w:basedOn w:val="Normale"/>
    <w:link w:val="TestofumettoCarattere"/>
    <w:semiHidden/>
    <w:rsid w:val="00446BEE"/>
    <w:rPr>
      <w:rFonts w:ascii="Tahoma" w:hAnsi="Tahoma" w:cs="Tahoma"/>
      <w:sz w:val="16"/>
      <w:szCs w:val="16"/>
    </w:rPr>
  </w:style>
  <w:style w:type="character" w:customStyle="1" w:styleId="TestofumettoCarattere">
    <w:name w:val="Testo fumetto Carattere"/>
    <w:basedOn w:val="Carpredefinitoparagrafo"/>
    <w:link w:val="Testofumetto"/>
    <w:semiHidden/>
    <w:rsid w:val="00446BEE"/>
    <w:rPr>
      <w:rFonts w:ascii="Tahoma" w:hAnsi="Tahoma" w:cs="Tahoma"/>
      <w:sz w:val="16"/>
      <w:szCs w:val="16"/>
    </w:rPr>
  </w:style>
  <w:style w:type="character" w:customStyle="1" w:styleId="Titolo2Carattere">
    <w:name w:val="Titolo 2 Carattere"/>
    <w:link w:val="Titolo2"/>
    <w:rsid w:val="00734097"/>
    <w:rPr>
      <w:rFonts w:ascii="Arial" w:hAnsi="Arial" w:cs="Arial"/>
      <w:b/>
      <w:bCs/>
      <w:sz w:val="28"/>
      <w:szCs w:val="28"/>
      <w:lang w:eastAsia="en-US"/>
    </w:rPr>
  </w:style>
  <w:style w:type="character" w:customStyle="1" w:styleId="Titolo3Carattere">
    <w:name w:val="Titolo 3 Carattere"/>
    <w:basedOn w:val="Carpredefinitoparagrafo"/>
    <w:link w:val="Titolo3"/>
    <w:rsid w:val="00734097"/>
    <w:rPr>
      <w:rFonts w:ascii="Arial" w:hAnsi="Arial" w:cs="Arial"/>
      <w:b/>
      <w:bCs/>
      <w:sz w:val="26"/>
      <w:szCs w:val="26"/>
      <w:lang w:eastAsia="en-US"/>
    </w:rPr>
  </w:style>
  <w:style w:type="paragraph" w:customStyle="1" w:styleId="Subbullets">
    <w:name w:val="Sub bullets"/>
    <w:basedOn w:val="Normale"/>
    <w:uiPriority w:val="6"/>
    <w:qFormat/>
    <w:rsid w:val="00C85682"/>
    <w:pPr>
      <w:numPr>
        <w:numId w:val="5"/>
      </w:numPr>
      <w:tabs>
        <w:tab w:val="left" w:pos="1276"/>
      </w:tabs>
      <w:spacing w:line="360" w:lineRule="auto"/>
      <w:ind w:left="1276" w:hanging="312"/>
    </w:pPr>
    <w:rPr>
      <w:rFonts w:ascii="Arial" w:hAnsi="Arial"/>
    </w:rPr>
  </w:style>
  <w:style w:type="paragraph" w:customStyle="1" w:styleId="Paragraph">
    <w:name w:val="Paragraph"/>
    <w:basedOn w:val="Normale"/>
    <w:uiPriority w:val="99"/>
    <w:qFormat/>
    <w:rsid w:val="00624140"/>
    <w:pPr>
      <w:spacing w:after="240" w:line="360" w:lineRule="auto"/>
    </w:pPr>
    <w:rPr>
      <w:rFonts w:ascii="Arial" w:hAnsi="Arial"/>
    </w:rPr>
  </w:style>
  <w:style w:type="paragraph" w:styleId="Sommario1">
    <w:name w:val="toc 1"/>
    <w:basedOn w:val="Normale"/>
    <w:next w:val="Normale"/>
    <w:autoRedefine/>
    <w:uiPriority w:val="39"/>
    <w:rsid w:val="003F0A04"/>
    <w:pPr>
      <w:spacing w:line="360" w:lineRule="auto"/>
    </w:pPr>
    <w:rPr>
      <w:rFonts w:ascii="Arial" w:hAnsi="Arial"/>
    </w:rPr>
  </w:style>
  <w:style w:type="paragraph" w:styleId="Sommario2">
    <w:name w:val="toc 2"/>
    <w:basedOn w:val="Normale"/>
    <w:next w:val="Normale"/>
    <w:autoRedefine/>
    <w:uiPriority w:val="39"/>
    <w:rsid w:val="003F0A04"/>
    <w:pPr>
      <w:spacing w:line="360" w:lineRule="auto"/>
      <w:ind w:left="240"/>
    </w:pPr>
    <w:rPr>
      <w:rFonts w:ascii="Arial" w:hAnsi="Arial"/>
    </w:rPr>
  </w:style>
  <w:style w:type="paragraph" w:styleId="Sommario3">
    <w:name w:val="toc 3"/>
    <w:basedOn w:val="Normale"/>
    <w:next w:val="Normale"/>
    <w:autoRedefine/>
    <w:uiPriority w:val="39"/>
    <w:rsid w:val="003F0A04"/>
    <w:pPr>
      <w:tabs>
        <w:tab w:val="right" w:leader="dot" w:pos="8296"/>
      </w:tabs>
      <w:spacing w:line="360" w:lineRule="auto"/>
      <w:ind w:left="480"/>
    </w:pPr>
    <w:rPr>
      <w:rFonts w:ascii="Arial" w:hAnsi="Arial"/>
      <w:noProof/>
    </w:rPr>
  </w:style>
  <w:style w:type="paragraph" w:styleId="Sommario4">
    <w:name w:val="toc 4"/>
    <w:basedOn w:val="Normale"/>
    <w:next w:val="Normale"/>
    <w:autoRedefine/>
    <w:semiHidden/>
    <w:rsid w:val="00F610AF"/>
    <w:pPr>
      <w:ind w:left="720"/>
    </w:pPr>
    <w:rPr>
      <w:rFonts w:ascii="Arial" w:hAnsi="Arial"/>
    </w:rPr>
  </w:style>
  <w:style w:type="paragraph" w:styleId="Titoloindicefonti">
    <w:name w:val="toa heading"/>
    <w:basedOn w:val="Normale"/>
    <w:next w:val="Normale"/>
    <w:semiHidden/>
    <w:rsid w:val="00F610AF"/>
    <w:pPr>
      <w:spacing w:before="120"/>
    </w:pPr>
    <w:rPr>
      <w:rFonts w:ascii="Arial" w:hAnsi="Arial"/>
      <w:b/>
      <w:bCs/>
    </w:rPr>
  </w:style>
  <w:style w:type="character" w:customStyle="1" w:styleId="Titolo4Carattere">
    <w:name w:val="Titolo 4 Carattere"/>
    <w:basedOn w:val="Carpredefinitoparagrafo"/>
    <w:link w:val="Titolo4"/>
    <w:rsid w:val="00C77C66"/>
    <w:rPr>
      <w:rFonts w:ascii="Arial" w:hAnsi="Arial"/>
      <w:b/>
      <w:bCs/>
      <w:iCs/>
      <w:sz w:val="24"/>
      <w:szCs w:val="28"/>
      <w:lang w:eastAsia="en-US"/>
    </w:rPr>
  </w:style>
  <w:style w:type="paragraph" w:styleId="Didascalia">
    <w:name w:val="caption"/>
    <w:basedOn w:val="NICEnormal"/>
    <w:next w:val="NICEnormal"/>
    <w:unhideWhenUsed/>
    <w:qFormat/>
    <w:rsid w:val="00734097"/>
    <w:pPr>
      <w:keepNext/>
      <w:spacing w:after="200"/>
    </w:pPr>
    <w:rPr>
      <w:b/>
      <w:bCs/>
      <w:iCs/>
      <w:szCs w:val="18"/>
    </w:rPr>
  </w:style>
  <w:style w:type="character" w:styleId="Collegamentoipertestuale">
    <w:name w:val="Hyperlink"/>
    <w:uiPriority w:val="99"/>
    <w:rsid w:val="00734097"/>
    <w:rPr>
      <w:color w:val="0000FF"/>
      <w:u w:val="single"/>
    </w:rPr>
  </w:style>
  <w:style w:type="table" w:customStyle="1" w:styleId="PanelDefault">
    <w:name w:val="Panel (Default)"/>
    <w:basedOn w:val="Tabellanormale"/>
    <w:uiPriority w:val="99"/>
    <w:rsid w:val="00734097"/>
    <w:pPr>
      <w:spacing w:after="360"/>
    </w:pPr>
    <w:tblPr>
      <w:tblBorders>
        <w:top w:val="single" w:sz="4" w:space="0" w:color="auto"/>
        <w:left w:val="single" w:sz="4" w:space="0" w:color="auto"/>
        <w:bottom w:val="single" w:sz="4" w:space="0" w:color="auto"/>
        <w:right w:val="single" w:sz="4" w:space="0" w:color="auto"/>
      </w:tblBorders>
    </w:tblPr>
    <w:tcPr>
      <w:shd w:val="clear" w:color="auto" w:fill="BFBFBF" w:themeFill="background1" w:themeFillShade="BF"/>
    </w:tcPr>
  </w:style>
  <w:style w:type="table" w:customStyle="1" w:styleId="PanelImpact">
    <w:name w:val="Panel (Impact)"/>
    <w:basedOn w:val="Tabellanormale"/>
    <w:uiPriority w:val="99"/>
    <w:rsid w:val="00734097"/>
    <w:rPr>
      <w:color w:val="FFFFFF"/>
    </w:rPr>
    <w:tblPr>
      <w:tblBorders>
        <w:top w:val="single" w:sz="8" w:space="0" w:color="314C60"/>
        <w:left w:val="single" w:sz="8" w:space="0" w:color="314C60"/>
        <w:bottom w:val="single" w:sz="8" w:space="0" w:color="314C60"/>
        <w:right w:val="single" w:sz="8" w:space="0" w:color="314C60"/>
      </w:tblBorders>
    </w:tblPr>
    <w:tcPr>
      <w:shd w:val="clear" w:color="auto" w:fill="517489"/>
    </w:tcPr>
  </w:style>
  <w:style w:type="table" w:customStyle="1" w:styleId="PanelPrimary">
    <w:name w:val="Panel (Primary)"/>
    <w:basedOn w:val="Tabellanormale"/>
    <w:uiPriority w:val="99"/>
    <w:rsid w:val="00734097"/>
    <w:pPr>
      <w:spacing w:after="240"/>
    </w:pPr>
    <w:tblPr>
      <w:tblBorders>
        <w:top w:val="single" w:sz="24" w:space="0" w:color="A2BDC1"/>
        <w:left w:val="single" w:sz="24" w:space="0" w:color="A2BDC1"/>
        <w:bottom w:val="single" w:sz="24" w:space="0" w:color="A2BDC1"/>
        <w:right w:val="single" w:sz="24" w:space="0" w:color="A2BDC1"/>
      </w:tblBorders>
    </w:tblPr>
  </w:style>
  <w:style w:type="paragraph" w:customStyle="1" w:styleId="Tabletext">
    <w:name w:val="Table text"/>
    <w:basedOn w:val="NICEnormalsinglespacing"/>
    <w:rsid w:val="00734097"/>
    <w:pPr>
      <w:keepNext/>
      <w:spacing w:after="60"/>
    </w:pPr>
    <w:rPr>
      <w:sz w:val="22"/>
    </w:rPr>
  </w:style>
  <w:style w:type="paragraph" w:customStyle="1" w:styleId="Tablebullet">
    <w:name w:val="Table bullet"/>
    <w:basedOn w:val="Tabletext"/>
    <w:qFormat/>
    <w:rsid w:val="00734097"/>
    <w:pPr>
      <w:numPr>
        <w:numId w:val="49"/>
      </w:numPr>
    </w:pPr>
  </w:style>
  <w:style w:type="table" w:styleId="Grigliatabella">
    <w:name w:val="Table Grid"/>
    <w:basedOn w:val="Tabellanormale"/>
    <w:rsid w:val="00734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qFormat/>
    <w:rsid w:val="00734097"/>
    <w:rPr>
      <w:b/>
    </w:rPr>
  </w:style>
  <w:style w:type="table" w:styleId="Grigliatabellachiara">
    <w:name w:val="Grid Table Light"/>
    <w:basedOn w:val="Tabellanormale"/>
    <w:uiPriority w:val="40"/>
    <w:rsid w:val="00833D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
    <w:name w:val="Numbered list"/>
    <w:basedOn w:val="Bullets"/>
    <w:qFormat/>
    <w:rsid w:val="00C85682"/>
    <w:pPr>
      <w:numPr>
        <w:numId w:val="7"/>
      </w:numPr>
      <w:ind w:left="993" w:hanging="426"/>
    </w:pPr>
  </w:style>
  <w:style w:type="paragraph" w:customStyle="1" w:styleId="Panelwhitetext">
    <w:name w:val="Panel white text"/>
    <w:basedOn w:val="Paragraph"/>
    <w:qFormat/>
    <w:rsid w:val="00D1699D"/>
    <w:rPr>
      <w:b/>
      <w:color w:val="FFFFFF"/>
    </w:rPr>
  </w:style>
  <w:style w:type="paragraph" w:customStyle="1" w:styleId="Title2">
    <w:name w:val="Title 2"/>
    <w:basedOn w:val="Normale"/>
    <w:rsid w:val="00734097"/>
    <w:pPr>
      <w:keepNext/>
      <w:spacing w:before="240" w:after="240"/>
      <w:jc w:val="center"/>
      <w:outlineLvl w:val="0"/>
    </w:pPr>
    <w:rPr>
      <w:rFonts w:ascii="Arial" w:hAnsi="Arial" w:cs="Arial"/>
      <w:b/>
      <w:bCs/>
      <w:kern w:val="28"/>
      <w:sz w:val="32"/>
      <w:szCs w:val="32"/>
    </w:rPr>
  </w:style>
  <w:style w:type="paragraph" w:customStyle="1" w:styleId="Paragraphindent">
    <w:name w:val="Paragraph indent"/>
    <w:basedOn w:val="Paragraph"/>
    <w:next w:val="Paragraph"/>
    <w:qFormat/>
    <w:rsid w:val="001A6635"/>
    <w:pPr>
      <w:tabs>
        <w:tab w:val="left" w:pos="567"/>
      </w:tabs>
      <w:ind w:left="567"/>
    </w:pPr>
  </w:style>
  <w:style w:type="paragraph" w:styleId="Titolosommario">
    <w:name w:val="TOC Heading"/>
    <w:basedOn w:val="Titolo1"/>
    <w:next w:val="Normale"/>
    <w:uiPriority w:val="39"/>
    <w:unhideWhenUsed/>
    <w:qFormat/>
    <w:rsid w:val="008E7826"/>
    <w:pPr>
      <w:keepLines/>
      <w:spacing w:after="0" w:line="259" w:lineRule="auto"/>
      <w:outlineLvl w:val="9"/>
    </w:pPr>
    <w:rPr>
      <w:rFonts w:eastAsiaTheme="majorEastAsia" w:cstheme="majorBidi"/>
      <w:bCs w:val="0"/>
      <w:kern w:val="0"/>
      <w:lang w:val="en-US"/>
    </w:rPr>
  </w:style>
  <w:style w:type="paragraph" w:customStyle="1" w:styleId="Pullquote">
    <w:name w:val="Pull quote"/>
    <w:basedOn w:val="Paragraph"/>
    <w:qFormat/>
    <w:rsid w:val="00C77C66"/>
    <w:pPr>
      <w:jc w:val="center"/>
    </w:pPr>
    <w:rPr>
      <w:b/>
      <w:color w:val="228096"/>
      <w:sz w:val="26"/>
      <w:szCs w:val="26"/>
    </w:rPr>
  </w:style>
  <w:style w:type="character" w:styleId="Rimandocommento">
    <w:name w:val="annotation reference"/>
    <w:qFormat/>
    <w:rsid w:val="00734097"/>
    <w:rPr>
      <w:sz w:val="16"/>
      <w:szCs w:val="16"/>
    </w:rPr>
  </w:style>
  <w:style w:type="paragraph" w:styleId="Testocommento">
    <w:name w:val="annotation text"/>
    <w:basedOn w:val="Normale"/>
    <w:link w:val="TestocommentoCarattere"/>
    <w:qFormat/>
    <w:rsid w:val="00734097"/>
    <w:rPr>
      <w:sz w:val="20"/>
      <w:szCs w:val="20"/>
      <w:lang w:val="x-none"/>
    </w:rPr>
  </w:style>
  <w:style w:type="character" w:customStyle="1" w:styleId="TestocommentoCarattere">
    <w:name w:val="Testo commento Carattere"/>
    <w:link w:val="Testocommento"/>
    <w:qFormat/>
    <w:rsid w:val="00734097"/>
    <w:rPr>
      <w:lang w:val="x-none" w:eastAsia="en-US"/>
    </w:rPr>
  </w:style>
  <w:style w:type="paragraph" w:styleId="Soggettocommento">
    <w:name w:val="annotation subject"/>
    <w:basedOn w:val="Testocommento"/>
    <w:next w:val="Testocommento"/>
    <w:link w:val="SoggettocommentoCarattere"/>
    <w:semiHidden/>
    <w:rsid w:val="00734097"/>
    <w:rPr>
      <w:b/>
      <w:bCs/>
    </w:rPr>
  </w:style>
  <w:style w:type="character" w:customStyle="1" w:styleId="SoggettocommentoCarattere">
    <w:name w:val="Soggetto commento Carattere"/>
    <w:basedOn w:val="TestocommentoCarattere"/>
    <w:link w:val="Soggettocommento"/>
    <w:semiHidden/>
    <w:rsid w:val="003F0A04"/>
    <w:rPr>
      <w:b/>
      <w:bCs/>
      <w:lang w:val="x-none" w:eastAsia="en-US"/>
    </w:rPr>
  </w:style>
  <w:style w:type="character" w:customStyle="1" w:styleId="StyleCommentReference">
    <w:name w:val="Style Comment Reference +"/>
    <w:basedOn w:val="Rimandocommento"/>
    <w:rsid w:val="003F0A04"/>
    <w:rPr>
      <w:rFonts w:ascii="Arial" w:hAnsi="Arial"/>
      <w:b/>
      <w:sz w:val="44"/>
      <w:szCs w:val="16"/>
    </w:rPr>
  </w:style>
  <w:style w:type="character" w:customStyle="1" w:styleId="Titolo5Carattere">
    <w:name w:val="Titolo 5 Carattere"/>
    <w:basedOn w:val="Carpredefinitoparagrafo"/>
    <w:link w:val="Titolo5"/>
    <w:semiHidden/>
    <w:rsid w:val="00B02061"/>
    <w:rPr>
      <w:rFonts w:asciiTheme="minorHAnsi" w:eastAsiaTheme="majorEastAsia" w:hAnsiTheme="minorHAnsi" w:cstheme="majorBidi"/>
      <w:color w:val="195F70" w:themeColor="accent1" w:themeShade="BF"/>
      <w:sz w:val="24"/>
      <w:szCs w:val="24"/>
    </w:rPr>
  </w:style>
  <w:style w:type="character" w:customStyle="1" w:styleId="Titolo6Carattere">
    <w:name w:val="Titolo 6 Carattere"/>
    <w:basedOn w:val="Carpredefinitoparagrafo"/>
    <w:link w:val="Titolo6"/>
    <w:semiHidden/>
    <w:rsid w:val="00B02061"/>
    <w:rPr>
      <w:rFonts w:asciiTheme="minorHAnsi" w:eastAsiaTheme="majorEastAsia" w:hAnsiTheme="minorHAnsi" w:cstheme="majorBidi"/>
      <w:i/>
      <w:iCs/>
      <w:color w:val="595959" w:themeColor="text1" w:themeTint="A6"/>
      <w:sz w:val="24"/>
      <w:szCs w:val="24"/>
    </w:rPr>
  </w:style>
  <w:style w:type="character" w:customStyle="1" w:styleId="Titolo7Carattere">
    <w:name w:val="Titolo 7 Carattere"/>
    <w:basedOn w:val="Carpredefinitoparagrafo"/>
    <w:link w:val="Titolo7"/>
    <w:semiHidden/>
    <w:rsid w:val="00B02061"/>
    <w:rPr>
      <w:rFonts w:asciiTheme="minorHAnsi" w:eastAsiaTheme="majorEastAsia" w:hAnsiTheme="minorHAnsi" w:cstheme="majorBidi"/>
      <w:color w:val="595959" w:themeColor="text1" w:themeTint="A6"/>
      <w:sz w:val="24"/>
      <w:szCs w:val="24"/>
    </w:rPr>
  </w:style>
  <w:style w:type="character" w:customStyle="1" w:styleId="Titolo8Carattere">
    <w:name w:val="Titolo 8 Carattere"/>
    <w:basedOn w:val="Carpredefinitoparagrafo"/>
    <w:link w:val="Titolo8"/>
    <w:semiHidden/>
    <w:rsid w:val="00B02061"/>
    <w:rPr>
      <w:rFonts w:asciiTheme="minorHAnsi" w:eastAsiaTheme="majorEastAsia" w:hAnsiTheme="minorHAnsi" w:cstheme="majorBidi"/>
      <w:i/>
      <w:iCs/>
      <w:color w:val="272727" w:themeColor="text1" w:themeTint="D8"/>
      <w:sz w:val="24"/>
      <w:szCs w:val="24"/>
    </w:rPr>
  </w:style>
  <w:style w:type="character" w:customStyle="1" w:styleId="Titolo9Carattere">
    <w:name w:val="Titolo 9 Carattere"/>
    <w:basedOn w:val="Carpredefinitoparagrafo"/>
    <w:link w:val="Titolo9"/>
    <w:semiHidden/>
    <w:rsid w:val="00B02061"/>
    <w:rPr>
      <w:rFonts w:asciiTheme="minorHAnsi" w:eastAsiaTheme="majorEastAsia" w:hAnsiTheme="minorHAnsi" w:cstheme="majorBidi"/>
      <w:color w:val="272727" w:themeColor="text1" w:themeTint="D8"/>
      <w:sz w:val="24"/>
      <w:szCs w:val="24"/>
    </w:rPr>
  </w:style>
  <w:style w:type="paragraph" w:styleId="Sottotitolo">
    <w:name w:val="Subtitle"/>
    <w:basedOn w:val="Normale"/>
    <w:next w:val="Normale"/>
    <w:link w:val="SottotitoloCarattere"/>
    <w:semiHidden/>
    <w:qFormat/>
    <w:rsid w:val="00B0206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semiHidden/>
    <w:rsid w:val="00B02061"/>
    <w:rPr>
      <w:rFonts w:asciiTheme="minorHAnsi" w:eastAsiaTheme="majorEastAsia" w:hAnsiTheme="minorHAnsi" w:cstheme="majorBidi"/>
      <w:color w:val="595959" w:themeColor="text1" w:themeTint="A6"/>
      <w:spacing w:val="15"/>
      <w:sz w:val="28"/>
      <w:szCs w:val="28"/>
    </w:rPr>
  </w:style>
  <w:style w:type="paragraph" w:styleId="Citazione">
    <w:name w:val="Quote"/>
    <w:basedOn w:val="NICEnormal"/>
    <w:next w:val="NICEnormal"/>
    <w:link w:val="CitazioneCarattere"/>
    <w:uiPriority w:val="29"/>
    <w:qFormat/>
    <w:rsid w:val="00734097"/>
    <w:pPr>
      <w:spacing w:before="200" w:after="160"/>
      <w:ind w:left="864" w:right="864"/>
      <w:jc w:val="center"/>
    </w:pPr>
    <w:rPr>
      <w:iCs/>
    </w:rPr>
  </w:style>
  <w:style w:type="character" w:customStyle="1" w:styleId="CitazioneCarattere">
    <w:name w:val="Citazione Carattere"/>
    <w:basedOn w:val="Carpredefinitoparagrafo"/>
    <w:link w:val="Citazione"/>
    <w:uiPriority w:val="29"/>
    <w:rsid w:val="00734097"/>
    <w:rPr>
      <w:rFonts w:ascii="Arial" w:hAnsi="Arial"/>
      <w:iCs/>
      <w:sz w:val="24"/>
      <w:szCs w:val="24"/>
      <w:lang w:eastAsia="en-US"/>
    </w:rPr>
  </w:style>
  <w:style w:type="paragraph" w:styleId="Paragrafoelenco">
    <w:name w:val="List Paragraph"/>
    <w:basedOn w:val="Normale"/>
    <w:uiPriority w:val="34"/>
    <w:qFormat/>
    <w:rsid w:val="00734097"/>
    <w:pPr>
      <w:ind w:left="720"/>
      <w:contextualSpacing/>
    </w:pPr>
    <w:rPr>
      <w:lang w:eastAsia="en-GB"/>
    </w:rPr>
  </w:style>
  <w:style w:type="character" w:styleId="Enfasiintensa">
    <w:name w:val="Intense Emphasis"/>
    <w:basedOn w:val="Carpredefinitoparagrafo"/>
    <w:uiPriority w:val="21"/>
    <w:semiHidden/>
    <w:qFormat/>
    <w:rsid w:val="00B02061"/>
    <w:rPr>
      <w:i/>
      <w:iCs/>
      <w:color w:val="195F70" w:themeColor="accent1" w:themeShade="BF"/>
    </w:rPr>
  </w:style>
  <w:style w:type="paragraph" w:styleId="Citazioneintensa">
    <w:name w:val="Intense Quote"/>
    <w:basedOn w:val="Normale"/>
    <w:next w:val="Normale"/>
    <w:link w:val="CitazioneintensaCarattere"/>
    <w:uiPriority w:val="30"/>
    <w:semiHidden/>
    <w:qFormat/>
    <w:rsid w:val="00B02061"/>
    <w:pPr>
      <w:pBdr>
        <w:top w:val="single" w:sz="4" w:space="10" w:color="195F70" w:themeColor="accent1" w:themeShade="BF"/>
        <w:bottom w:val="single" w:sz="4" w:space="10" w:color="195F70" w:themeColor="accent1" w:themeShade="BF"/>
      </w:pBdr>
      <w:spacing w:before="360" w:after="360"/>
      <w:ind w:left="864" w:right="864"/>
      <w:jc w:val="center"/>
    </w:pPr>
    <w:rPr>
      <w:i/>
      <w:iCs/>
      <w:color w:val="195F70" w:themeColor="accent1" w:themeShade="BF"/>
    </w:rPr>
  </w:style>
  <w:style w:type="character" w:customStyle="1" w:styleId="CitazioneintensaCarattere">
    <w:name w:val="Citazione intensa Carattere"/>
    <w:basedOn w:val="Carpredefinitoparagrafo"/>
    <w:link w:val="Citazioneintensa"/>
    <w:uiPriority w:val="30"/>
    <w:semiHidden/>
    <w:rsid w:val="00B02061"/>
    <w:rPr>
      <w:i/>
      <w:iCs/>
      <w:color w:val="195F70" w:themeColor="accent1" w:themeShade="BF"/>
      <w:sz w:val="24"/>
      <w:szCs w:val="24"/>
    </w:rPr>
  </w:style>
  <w:style w:type="character" w:styleId="Riferimentointenso">
    <w:name w:val="Intense Reference"/>
    <w:basedOn w:val="Carpredefinitoparagrafo"/>
    <w:uiPriority w:val="32"/>
    <w:semiHidden/>
    <w:qFormat/>
    <w:rsid w:val="00B02061"/>
    <w:rPr>
      <w:b/>
      <w:bCs/>
      <w:smallCaps/>
      <w:color w:val="195F70" w:themeColor="accent1" w:themeShade="BF"/>
      <w:spacing w:val="5"/>
    </w:rPr>
  </w:style>
  <w:style w:type="paragraph" w:customStyle="1" w:styleId="TableBodyCopyCADTH">
    <w:name w:val="Table Body Copy (CADTH)"/>
    <w:qFormat/>
    <w:rsid w:val="008516FE"/>
    <w:rPr>
      <w:rFonts w:ascii="Arial" w:eastAsiaTheme="minorEastAsia" w:hAnsi="Arial" w:cs="MinionPro-Regular"/>
      <w:color w:val="000000"/>
      <w:sz w:val="18"/>
      <w:szCs w:val="18"/>
      <w:lang w:val="en-US" w:eastAsia="en-US"/>
    </w:rPr>
  </w:style>
  <w:style w:type="paragraph" w:customStyle="1" w:styleId="TableFooterCADTH">
    <w:name w:val="Table Footer (CADTH)"/>
    <w:basedOn w:val="Normale"/>
    <w:qFormat/>
    <w:rsid w:val="008516FE"/>
    <w:pPr>
      <w:spacing w:before="60" w:after="240" w:line="276" w:lineRule="auto"/>
    </w:pPr>
    <w:rPr>
      <w:rFonts w:ascii="Arial" w:eastAsiaTheme="minorEastAsia" w:hAnsi="Arial" w:cs="Arial"/>
      <w:sz w:val="14"/>
      <w:szCs w:val="14"/>
      <w:shd w:val="clear" w:color="auto" w:fill="FFFFFF"/>
      <w:lang w:val="en-US"/>
    </w:rPr>
  </w:style>
  <w:style w:type="paragraph" w:customStyle="1" w:styleId="TableTitleCADTH">
    <w:name w:val="Table Title (CADTH)"/>
    <w:qFormat/>
    <w:rsid w:val="008516FE"/>
    <w:pPr>
      <w:spacing w:before="120" w:after="40"/>
    </w:pPr>
    <w:rPr>
      <w:rFonts w:ascii="Arial" w:eastAsiaTheme="minorEastAsia" w:hAnsi="Arial" w:cs="MinionPro-Regular"/>
      <w:b/>
      <w:color w:val="0067B9"/>
      <w:sz w:val="24"/>
      <w:szCs w:val="24"/>
      <w:lang w:val="en-US" w:eastAsia="en-US"/>
    </w:rPr>
  </w:style>
  <w:style w:type="paragraph" w:styleId="Revisione">
    <w:name w:val="Revision"/>
    <w:hidden/>
    <w:uiPriority w:val="99"/>
    <w:semiHidden/>
    <w:rsid w:val="00985815"/>
    <w:rPr>
      <w:sz w:val="24"/>
      <w:szCs w:val="24"/>
    </w:rPr>
  </w:style>
  <w:style w:type="character" w:styleId="Menzione">
    <w:name w:val="Mention"/>
    <w:basedOn w:val="Carpredefinitoparagrafo"/>
    <w:uiPriority w:val="99"/>
    <w:unhideWhenUsed/>
    <w:rsid w:val="008D3736"/>
    <w:rPr>
      <w:color w:val="2B579A"/>
      <w:shd w:val="clear" w:color="auto" w:fill="E1DFDD"/>
    </w:rPr>
  </w:style>
  <w:style w:type="character" w:styleId="Testosegnaposto">
    <w:name w:val="Placeholder Text"/>
    <w:basedOn w:val="Carpredefinitoparagrafo"/>
    <w:uiPriority w:val="99"/>
    <w:semiHidden/>
    <w:rsid w:val="00734097"/>
    <w:rPr>
      <w:color w:val="808080"/>
    </w:rPr>
  </w:style>
  <w:style w:type="character" w:styleId="Menzionenonrisolta">
    <w:name w:val="Unresolved Mention"/>
    <w:basedOn w:val="Carpredefinitoparagrafo"/>
    <w:uiPriority w:val="99"/>
    <w:semiHidden/>
    <w:unhideWhenUsed/>
    <w:rsid w:val="00033B14"/>
    <w:rPr>
      <w:color w:val="605E5C"/>
      <w:shd w:val="clear" w:color="auto" w:fill="E1DFDD"/>
    </w:rPr>
  </w:style>
  <w:style w:type="character" w:customStyle="1" w:styleId="cf01">
    <w:name w:val="cf01"/>
    <w:basedOn w:val="Carpredefinitoparagrafo"/>
    <w:rsid w:val="009546B6"/>
    <w:rPr>
      <w:rFonts w:ascii="Segoe UI" w:hAnsi="Segoe UI" w:cs="Segoe UI" w:hint="default"/>
      <w:sz w:val="18"/>
      <w:szCs w:val="18"/>
    </w:rPr>
  </w:style>
  <w:style w:type="paragraph" w:customStyle="1" w:styleId="paragraph0">
    <w:name w:val="paragraph"/>
    <w:basedOn w:val="Normale"/>
    <w:rsid w:val="00A11D46"/>
    <w:pPr>
      <w:spacing w:before="100" w:beforeAutospacing="1" w:after="100" w:afterAutospacing="1"/>
    </w:pPr>
  </w:style>
  <w:style w:type="character" w:customStyle="1" w:styleId="normaltextrun">
    <w:name w:val="normaltextrun"/>
    <w:basedOn w:val="Carpredefinitoparagrafo"/>
    <w:rsid w:val="00A11D46"/>
  </w:style>
  <w:style w:type="character" w:customStyle="1" w:styleId="eop">
    <w:name w:val="eop"/>
    <w:basedOn w:val="Carpredefinitoparagrafo"/>
    <w:rsid w:val="00A11D46"/>
  </w:style>
  <w:style w:type="character" w:customStyle="1" w:styleId="pagebreaktextspan">
    <w:name w:val="pagebreaktextspan"/>
    <w:basedOn w:val="Carpredefinitoparagrafo"/>
    <w:rsid w:val="00A11D46"/>
  </w:style>
  <w:style w:type="character" w:styleId="Collegamentovisitato">
    <w:name w:val="FollowedHyperlink"/>
    <w:rsid w:val="00734097"/>
    <w:rPr>
      <w:color w:val="800080"/>
      <w:u w:val="single"/>
    </w:rPr>
  </w:style>
  <w:style w:type="paragraph" w:customStyle="1" w:styleId="NICEnormal">
    <w:name w:val="NICE normal"/>
    <w:link w:val="NICEnormalChar"/>
    <w:qFormat/>
    <w:rsid w:val="00734097"/>
    <w:pPr>
      <w:spacing w:after="240" w:line="360" w:lineRule="auto"/>
    </w:pPr>
    <w:rPr>
      <w:rFonts w:ascii="Arial" w:hAnsi="Arial"/>
      <w:sz w:val="24"/>
      <w:szCs w:val="24"/>
      <w:lang w:eastAsia="en-US"/>
    </w:rPr>
  </w:style>
  <w:style w:type="character" w:customStyle="1" w:styleId="NICEnormalChar">
    <w:name w:val="NICE normal Char"/>
    <w:link w:val="NICEnormal"/>
    <w:rsid w:val="00734097"/>
    <w:rPr>
      <w:rFonts w:ascii="Arial" w:hAnsi="Arial"/>
      <w:sz w:val="24"/>
      <w:szCs w:val="24"/>
      <w:lang w:eastAsia="en-US"/>
    </w:rPr>
  </w:style>
  <w:style w:type="paragraph" w:customStyle="1" w:styleId="Bulletindent1">
    <w:name w:val="Bullet indent 1"/>
    <w:basedOn w:val="NICEnormal"/>
    <w:link w:val="Bulletindent1Char"/>
    <w:rsid w:val="00734097"/>
    <w:pPr>
      <w:numPr>
        <w:numId w:val="35"/>
      </w:numPr>
      <w:spacing w:after="0"/>
    </w:pPr>
  </w:style>
  <w:style w:type="character" w:customStyle="1" w:styleId="Bulletindent1Char">
    <w:name w:val="Bullet indent 1 Char"/>
    <w:link w:val="Bulletindent1"/>
    <w:rsid w:val="00734097"/>
    <w:rPr>
      <w:rFonts w:ascii="Arial" w:hAnsi="Arial"/>
      <w:sz w:val="24"/>
      <w:szCs w:val="24"/>
      <w:lang w:eastAsia="en-US"/>
    </w:rPr>
  </w:style>
  <w:style w:type="paragraph" w:customStyle="1" w:styleId="Bulletindent1last">
    <w:name w:val="Bullet indent 1 last"/>
    <w:basedOn w:val="NICEnormal"/>
    <w:next w:val="NICEnormal"/>
    <w:rsid w:val="00734097"/>
    <w:pPr>
      <w:numPr>
        <w:numId w:val="36"/>
      </w:numPr>
    </w:pPr>
  </w:style>
  <w:style w:type="paragraph" w:customStyle="1" w:styleId="Bulletindent2">
    <w:name w:val="Bullet indent 2"/>
    <w:basedOn w:val="NICEnormal"/>
    <w:rsid w:val="00734097"/>
    <w:pPr>
      <w:numPr>
        <w:ilvl w:val="1"/>
        <w:numId w:val="37"/>
      </w:numPr>
      <w:spacing w:after="0"/>
    </w:pPr>
  </w:style>
  <w:style w:type="paragraph" w:customStyle="1" w:styleId="Bulletindent2last">
    <w:name w:val="Bullet indent 2 last"/>
    <w:basedOn w:val="Bulletindent2"/>
    <w:next w:val="NICEnormal"/>
    <w:rsid w:val="00734097"/>
    <w:pPr>
      <w:numPr>
        <w:numId w:val="39"/>
      </w:numPr>
      <w:spacing w:after="240"/>
    </w:pPr>
  </w:style>
  <w:style w:type="paragraph" w:customStyle="1" w:styleId="Bulletindent3">
    <w:name w:val="Bullet indent 3"/>
    <w:basedOn w:val="NICEnormal"/>
    <w:rsid w:val="00734097"/>
    <w:pPr>
      <w:numPr>
        <w:ilvl w:val="2"/>
        <w:numId w:val="39"/>
      </w:numPr>
      <w:spacing w:after="0"/>
    </w:pPr>
  </w:style>
  <w:style w:type="paragraph" w:customStyle="1" w:styleId="Bulletleft1">
    <w:name w:val="Bullet left 1"/>
    <w:basedOn w:val="NICEnormal"/>
    <w:qFormat/>
    <w:rsid w:val="00734097"/>
    <w:pPr>
      <w:numPr>
        <w:numId w:val="40"/>
      </w:numPr>
      <w:spacing w:after="0"/>
    </w:pPr>
  </w:style>
  <w:style w:type="paragraph" w:customStyle="1" w:styleId="Bulletleft1last">
    <w:name w:val="Bullet left 1 last"/>
    <w:basedOn w:val="NICEnormal"/>
    <w:link w:val="Bulletleft1lastChar"/>
    <w:rsid w:val="00734097"/>
    <w:pPr>
      <w:numPr>
        <w:numId w:val="41"/>
      </w:numPr>
    </w:pPr>
    <w:rPr>
      <w:rFonts w:cs="Arial"/>
    </w:rPr>
  </w:style>
  <w:style w:type="character" w:customStyle="1" w:styleId="Bulletleft1lastChar">
    <w:name w:val="Bullet left 1 last Char"/>
    <w:link w:val="Bulletleft1last"/>
    <w:rsid w:val="00734097"/>
    <w:rPr>
      <w:rFonts w:ascii="Arial" w:hAnsi="Arial" w:cs="Arial"/>
      <w:sz w:val="24"/>
      <w:szCs w:val="24"/>
      <w:lang w:eastAsia="en-US"/>
    </w:rPr>
  </w:style>
  <w:style w:type="paragraph" w:customStyle="1" w:styleId="Bulletleft2">
    <w:name w:val="Bullet left 2"/>
    <w:basedOn w:val="NICEnormal"/>
    <w:rsid w:val="00734097"/>
    <w:pPr>
      <w:numPr>
        <w:ilvl w:val="1"/>
        <w:numId w:val="42"/>
      </w:numPr>
      <w:spacing w:after="0"/>
    </w:pPr>
  </w:style>
  <w:style w:type="paragraph" w:customStyle="1" w:styleId="Bulletleft3">
    <w:name w:val="Bullet left 3"/>
    <w:basedOn w:val="NICEnormal"/>
    <w:rsid w:val="00734097"/>
    <w:pPr>
      <w:numPr>
        <w:ilvl w:val="2"/>
        <w:numId w:val="43"/>
      </w:numPr>
      <w:spacing w:after="0"/>
    </w:pPr>
  </w:style>
  <w:style w:type="paragraph" w:customStyle="1" w:styleId="Documentissuedate">
    <w:name w:val="Document issue date"/>
    <w:basedOn w:val="NICEnormal"/>
    <w:qFormat/>
    <w:rsid w:val="00734097"/>
    <w:rPr>
      <w:lang w:val="en-US"/>
    </w:rPr>
  </w:style>
  <w:style w:type="paragraph" w:customStyle="1" w:styleId="NICEnormalsinglespacing">
    <w:name w:val="NICE normal single spacing"/>
    <w:basedOn w:val="NICEnormal"/>
    <w:rsid w:val="00734097"/>
    <w:pPr>
      <w:spacing w:line="240" w:lineRule="auto"/>
    </w:pPr>
  </w:style>
  <w:style w:type="character" w:styleId="Rimandonotaapidipagina">
    <w:name w:val="footnote reference"/>
    <w:rsid w:val="00734097"/>
    <w:rPr>
      <w:vertAlign w:val="superscript"/>
    </w:rPr>
  </w:style>
  <w:style w:type="paragraph" w:styleId="Testonotaapidipagina">
    <w:name w:val="footnote text"/>
    <w:basedOn w:val="Normale"/>
    <w:link w:val="TestonotaapidipaginaCarattere"/>
    <w:rsid w:val="00734097"/>
    <w:rPr>
      <w:sz w:val="20"/>
      <w:szCs w:val="20"/>
    </w:rPr>
  </w:style>
  <w:style w:type="character" w:customStyle="1" w:styleId="TestonotaapidipaginaCarattere">
    <w:name w:val="Testo nota a piè di pagina Carattere"/>
    <w:link w:val="Testonotaapidipagina"/>
    <w:rsid w:val="00734097"/>
    <w:rPr>
      <w:lang w:eastAsia="en-US"/>
    </w:rPr>
  </w:style>
  <w:style w:type="paragraph" w:customStyle="1" w:styleId="Guidanceissuedate">
    <w:name w:val="Guidance issue date"/>
    <w:basedOn w:val="NICEnormal"/>
    <w:qFormat/>
    <w:rsid w:val="00734097"/>
    <w:rPr>
      <w:lang w:val="en-US"/>
    </w:rPr>
  </w:style>
  <w:style w:type="paragraph" w:customStyle="1" w:styleId="NICEnormalindented">
    <w:name w:val="NICE normal indented"/>
    <w:basedOn w:val="NICEnormal"/>
    <w:rsid w:val="00734097"/>
    <w:pPr>
      <w:tabs>
        <w:tab w:val="left" w:pos="1134"/>
      </w:tabs>
      <w:ind w:left="1134"/>
    </w:pPr>
  </w:style>
  <w:style w:type="paragraph" w:customStyle="1" w:styleId="Numberedheading1">
    <w:name w:val="Numbered heading 1"/>
    <w:basedOn w:val="Titolo1"/>
    <w:next w:val="NICEnormal"/>
    <w:link w:val="Numberedheading1CharChar"/>
    <w:rsid w:val="00734097"/>
    <w:pPr>
      <w:numPr>
        <w:numId w:val="45"/>
      </w:numPr>
    </w:pPr>
    <w:rPr>
      <w:szCs w:val="24"/>
    </w:rPr>
  </w:style>
  <w:style w:type="character" w:customStyle="1" w:styleId="Numberedheading1CharChar">
    <w:name w:val="Numbered heading 1 Char Char"/>
    <w:link w:val="Numberedheading1"/>
    <w:rsid w:val="00734097"/>
    <w:rPr>
      <w:rFonts w:ascii="Arial" w:hAnsi="Arial" w:cs="Arial"/>
      <w:b/>
      <w:bCs/>
      <w:kern w:val="32"/>
      <w:sz w:val="32"/>
      <w:szCs w:val="24"/>
      <w:lang w:eastAsia="en-US"/>
    </w:rPr>
  </w:style>
  <w:style w:type="paragraph" w:customStyle="1" w:styleId="Numberedheading2">
    <w:name w:val="Numbered heading 2"/>
    <w:basedOn w:val="Titolo2"/>
    <w:next w:val="NICEnormal"/>
    <w:link w:val="Numberedheading2Char"/>
    <w:rsid w:val="00734097"/>
  </w:style>
  <w:style w:type="character" w:customStyle="1" w:styleId="Numberedheading2Char">
    <w:name w:val="Numbered heading 2 Char"/>
    <w:basedOn w:val="Titolo2Carattere"/>
    <w:link w:val="Numberedheading2"/>
    <w:rsid w:val="00734097"/>
    <w:rPr>
      <w:rFonts w:ascii="Arial" w:hAnsi="Arial" w:cs="Arial"/>
      <w:b/>
      <w:bCs/>
      <w:sz w:val="28"/>
      <w:szCs w:val="28"/>
      <w:lang w:eastAsia="en-US"/>
    </w:rPr>
  </w:style>
  <w:style w:type="paragraph" w:customStyle="1" w:styleId="Numberedlevel2text">
    <w:name w:val="Numbered level 2 text"/>
    <w:basedOn w:val="Normale"/>
    <w:link w:val="Numberedlevel2textChar"/>
    <w:qFormat/>
    <w:rsid w:val="00734097"/>
    <w:pPr>
      <w:numPr>
        <w:ilvl w:val="1"/>
        <w:numId w:val="45"/>
      </w:numPr>
      <w:spacing w:after="240" w:line="360" w:lineRule="auto"/>
    </w:pPr>
    <w:rPr>
      <w:rFonts w:ascii="Arial" w:hAnsi="Arial"/>
      <w:bCs/>
      <w:iCs/>
      <w:szCs w:val="28"/>
      <w:lang w:val="x-none"/>
    </w:rPr>
  </w:style>
  <w:style w:type="character" w:customStyle="1" w:styleId="Numberedlevel2textChar">
    <w:name w:val="Numbered level 2 text Char"/>
    <w:link w:val="Numberedlevel2text"/>
    <w:rsid w:val="00734097"/>
    <w:rPr>
      <w:rFonts w:ascii="Arial" w:hAnsi="Arial"/>
      <w:bCs/>
      <w:iCs/>
      <w:sz w:val="24"/>
      <w:szCs w:val="28"/>
      <w:lang w:val="x-none" w:eastAsia="en-US"/>
    </w:rPr>
  </w:style>
  <w:style w:type="character" w:styleId="Numeropagina">
    <w:name w:val="page number"/>
    <w:rsid w:val="00734097"/>
    <w:rPr>
      <w:rFonts w:ascii="Arial" w:hAnsi="Arial"/>
      <w:sz w:val="24"/>
    </w:rPr>
  </w:style>
  <w:style w:type="paragraph" w:customStyle="1" w:styleId="Panelbullet1">
    <w:name w:val="Panel bullet 1"/>
    <w:basedOn w:val="Paragrafoelenco"/>
    <w:qFormat/>
    <w:rsid w:val="00734097"/>
    <w:pPr>
      <w:numPr>
        <w:numId w:val="46"/>
      </w:numPr>
      <w:tabs>
        <w:tab w:val="num" w:pos="360"/>
        <w:tab w:val="num" w:pos="1134"/>
      </w:tabs>
    </w:pPr>
    <w:rPr>
      <w:rFonts w:ascii="Arial" w:hAnsi="Arial"/>
      <w:lang w:eastAsia="en-US"/>
    </w:rPr>
  </w:style>
  <w:style w:type="paragraph" w:customStyle="1" w:styleId="Panelhyperlink">
    <w:name w:val="Panel hyperlink"/>
    <w:basedOn w:val="NICEnormal"/>
    <w:next w:val="NICEnormal"/>
    <w:qFormat/>
    <w:rsid w:val="00734097"/>
    <w:rPr>
      <w:color w:val="FFFFFF" w:themeColor="background1"/>
      <w:u w:val="single"/>
    </w:rPr>
  </w:style>
  <w:style w:type="paragraph" w:customStyle="1" w:styleId="Paragraphnonumbers">
    <w:name w:val="Paragraph no numbers"/>
    <w:basedOn w:val="Normale"/>
    <w:uiPriority w:val="99"/>
    <w:qFormat/>
    <w:rsid w:val="00734097"/>
    <w:pPr>
      <w:spacing w:after="240" w:line="276" w:lineRule="auto"/>
    </w:pPr>
    <w:rPr>
      <w:rFonts w:ascii="Arial" w:hAnsi="Arial"/>
      <w:lang w:eastAsia="en-GB"/>
    </w:rPr>
  </w:style>
  <w:style w:type="paragraph" w:customStyle="1" w:styleId="Section412paragraphs">
    <w:name w:val="Section 4.1.2 paragraphs"/>
    <w:basedOn w:val="NICEnormal"/>
    <w:rsid w:val="00734097"/>
    <w:pPr>
      <w:numPr>
        <w:numId w:val="48"/>
      </w:numPr>
    </w:pPr>
  </w:style>
  <w:style w:type="paragraph" w:customStyle="1" w:styleId="Title1">
    <w:name w:val="Title 1"/>
    <w:basedOn w:val="Normale"/>
    <w:qFormat/>
    <w:rsid w:val="00734097"/>
    <w:pPr>
      <w:keepNext/>
      <w:spacing w:before="240" w:after="240"/>
      <w:jc w:val="center"/>
      <w:outlineLvl w:val="0"/>
    </w:pPr>
    <w:rPr>
      <w:rFonts w:ascii="Arial" w:hAnsi="Arial" w:cs="Arial"/>
      <w:b/>
      <w:bCs/>
      <w:kern w:val="28"/>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6742">
      <w:bodyDiv w:val="1"/>
      <w:marLeft w:val="0"/>
      <w:marRight w:val="0"/>
      <w:marTop w:val="0"/>
      <w:marBottom w:val="0"/>
      <w:divBdr>
        <w:top w:val="none" w:sz="0" w:space="0" w:color="auto"/>
        <w:left w:val="none" w:sz="0" w:space="0" w:color="auto"/>
        <w:bottom w:val="none" w:sz="0" w:space="0" w:color="auto"/>
        <w:right w:val="none" w:sz="0" w:space="0" w:color="auto"/>
      </w:divBdr>
      <w:divsChild>
        <w:div w:id="1313175053">
          <w:marLeft w:val="0"/>
          <w:marRight w:val="0"/>
          <w:marTop w:val="0"/>
          <w:marBottom w:val="0"/>
          <w:divBdr>
            <w:top w:val="none" w:sz="0" w:space="0" w:color="auto"/>
            <w:left w:val="none" w:sz="0" w:space="0" w:color="auto"/>
            <w:bottom w:val="none" w:sz="0" w:space="0" w:color="auto"/>
            <w:right w:val="none" w:sz="0" w:space="0" w:color="auto"/>
          </w:divBdr>
        </w:div>
      </w:divsChild>
    </w:div>
    <w:div w:id="540173586">
      <w:bodyDiv w:val="1"/>
      <w:marLeft w:val="0"/>
      <w:marRight w:val="0"/>
      <w:marTop w:val="0"/>
      <w:marBottom w:val="0"/>
      <w:divBdr>
        <w:top w:val="none" w:sz="0" w:space="0" w:color="auto"/>
        <w:left w:val="none" w:sz="0" w:space="0" w:color="auto"/>
        <w:bottom w:val="none" w:sz="0" w:space="0" w:color="auto"/>
        <w:right w:val="none" w:sz="0" w:space="0" w:color="auto"/>
      </w:divBdr>
      <w:divsChild>
        <w:div w:id="81099907">
          <w:marLeft w:val="0"/>
          <w:marRight w:val="0"/>
          <w:marTop w:val="0"/>
          <w:marBottom w:val="0"/>
          <w:divBdr>
            <w:top w:val="none" w:sz="0" w:space="0" w:color="auto"/>
            <w:left w:val="none" w:sz="0" w:space="0" w:color="auto"/>
            <w:bottom w:val="none" w:sz="0" w:space="0" w:color="auto"/>
            <w:right w:val="none" w:sz="0" w:space="0" w:color="auto"/>
          </w:divBdr>
        </w:div>
        <w:div w:id="456070290">
          <w:marLeft w:val="0"/>
          <w:marRight w:val="0"/>
          <w:marTop w:val="0"/>
          <w:marBottom w:val="0"/>
          <w:divBdr>
            <w:top w:val="none" w:sz="0" w:space="0" w:color="auto"/>
            <w:left w:val="none" w:sz="0" w:space="0" w:color="auto"/>
            <w:bottom w:val="none" w:sz="0" w:space="0" w:color="auto"/>
            <w:right w:val="none" w:sz="0" w:space="0" w:color="auto"/>
          </w:divBdr>
        </w:div>
        <w:div w:id="467287757">
          <w:marLeft w:val="0"/>
          <w:marRight w:val="0"/>
          <w:marTop w:val="0"/>
          <w:marBottom w:val="0"/>
          <w:divBdr>
            <w:top w:val="none" w:sz="0" w:space="0" w:color="auto"/>
            <w:left w:val="none" w:sz="0" w:space="0" w:color="auto"/>
            <w:bottom w:val="none" w:sz="0" w:space="0" w:color="auto"/>
            <w:right w:val="none" w:sz="0" w:space="0" w:color="auto"/>
          </w:divBdr>
        </w:div>
        <w:div w:id="862784490">
          <w:marLeft w:val="0"/>
          <w:marRight w:val="0"/>
          <w:marTop w:val="0"/>
          <w:marBottom w:val="0"/>
          <w:divBdr>
            <w:top w:val="none" w:sz="0" w:space="0" w:color="auto"/>
            <w:left w:val="none" w:sz="0" w:space="0" w:color="auto"/>
            <w:bottom w:val="none" w:sz="0" w:space="0" w:color="auto"/>
            <w:right w:val="none" w:sz="0" w:space="0" w:color="auto"/>
          </w:divBdr>
        </w:div>
        <w:div w:id="1073086736">
          <w:marLeft w:val="0"/>
          <w:marRight w:val="0"/>
          <w:marTop w:val="0"/>
          <w:marBottom w:val="0"/>
          <w:divBdr>
            <w:top w:val="none" w:sz="0" w:space="0" w:color="auto"/>
            <w:left w:val="none" w:sz="0" w:space="0" w:color="auto"/>
            <w:bottom w:val="none" w:sz="0" w:space="0" w:color="auto"/>
            <w:right w:val="none" w:sz="0" w:space="0" w:color="auto"/>
          </w:divBdr>
        </w:div>
        <w:div w:id="1334723643">
          <w:marLeft w:val="0"/>
          <w:marRight w:val="0"/>
          <w:marTop w:val="0"/>
          <w:marBottom w:val="0"/>
          <w:divBdr>
            <w:top w:val="none" w:sz="0" w:space="0" w:color="auto"/>
            <w:left w:val="none" w:sz="0" w:space="0" w:color="auto"/>
            <w:bottom w:val="none" w:sz="0" w:space="0" w:color="auto"/>
            <w:right w:val="none" w:sz="0" w:space="0" w:color="auto"/>
          </w:divBdr>
        </w:div>
        <w:div w:id="1449163244">
          <w:marLeft w:val="0"/>
          <w:marRight w:val="0"/>
          <w:marTop w:val="0"/>
          <w:marBottom w:val="0"/>
          <w:divBdr>
            <w:top w:val="none" w:sz="0" w:space="0" w:color="auto"/>
            <w:left w:val="none" w:sz="0" w:space="0" w:color="auto"/>
            <w:bottom w:val="none" w:sz="0" w:space="0" w:color="auto"/>
            <w:right w:val="none" w:sz="0" w:space="0" w:color="auto"/>
          </w:divBdr>
        </w:div>
        <w:div w:id="1554464239">
          <w:marLeft w:val="0"/>
          <w:marRight w:val="0"/>
          <w:marTop w:val="0"/>
          <w:marBottom w:val="0"/>
          <w:divBdr>
            <w:top w:val="none" w:sz="0" w:space="0" w:color="auto"/>
            <w:left w:val="none" w:sz="0" w:space="0" w:color="auto"/>
            <w:bottom w:val="none" w:sz="0" w:space="0" w:color="auto"/>
            <w:right w:val="none" w:sz="0" w:space="0" w:color="auto"/>
          </w:divBdr>
        </w:div>
        <w:div w:id="2067606505">
          <w:marLeft w:val="0"/>
          <w:marRight w:val="0"/>
          <w:marTop w:val="0"/>
          <w:marBottom w:val="0"/>
          <w:divBdr>
            <w:top w:val="none" w:sz="0" w:space="0" w:color="auto"/>
            <w:left w:val="none" w:sz="0" w:space="0" w:color="auto"/>
            <w:bottom w:val="none" w:sz="0" w:space="0" w:color="auto"/>
            <w:right w:val="none" w:sz="0" w:space="0" w:color="auto"/>
          </w:divBdr>
        </w:div>
      </w:divsChild>
    </w:div>
    <w:div w:id="133229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nice.org.uk/Media/Default/About/what-we-do/Research-and-development/surrogate-endpoints-supplemental.docx" TargetMode="External"/><Relationship Id="rId18" Type="http://schemas.openxmlformats.org/officeDocument/2006/relationships/header" Target="header3.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www.nice.org.uk/Media/Default/About/what-we-do/Research-and-development/surrogate-endpoints-supplemental.docx" TargetMode="External"/><Relationship Id="rId17" Type="http://schemas.openxmlformats.org/officeDocument/2006/relationships/hyperlink" Target="https://www.nice.org.uk/Media/Default/About/what-we-do/Research-and-development/surrogate-endpoints-supplemental.docx" TargetMode="Externa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www.nice.org.uk/Media/Default/About/what-we-do/Research-and-development/surrogate-endpoints-supplemental.docx" TargetMode="Externa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nice.org.uk/Media/Default/About/what-we-do/Research-and-development/surrogate-endpoints-supplemental.docx" TargetMode="External"/><Relationship Id="rId5" Type="http://schemas.openxmlformats.org/officeDocument/2006/relationships/webSettings" Target="webSettings.xml"/><Relationship Id="rId15" Type="http://schemas.openxmlformats.org/officeDocument/2006/relationships/hyperlink" Target="https://www.fda.gov/drugs/development-resources/table-surrogate-endpoints-were-basis-drug-approval-or-licensure" TargetMode="Externa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ice.org.uk/Media/Default/About/what-we-do/Research-and-development/surrogate-endpoints-supplemental.docx" TargetMode="External"/><Relationship Id="rId22" Type="http://schemas.openxmlformats.org/officeDocument/2006/relationships/header" Target="header7.xml"/><Relationship Id="rId27" Type="http://schemas.openxmlformats.org/officeDocument/2006/relationships/header" Target="header1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NICEbrandtheme">
  <a:themeElements>
    <a:clrScheme name="NICE brand colours">
      <a:dk1>
        <a:srgbClr val="000000"/>
      </a:dk1>
      <a:lt1>
        <a:srgbClr val="FFFFFF"/>
      </a:lt1>
      <a:dk2>
        <a:srgbClr val="00436C"/>
      </a:dk2>
      <a:lt2>
        <a:srgbClr val="F7F3F1"/>
      </a:lt2>
      <a:accent1>
        <a:srgbClr val="228096"/>
      </a:accent1>
      <a:accent2>
        <a:srgbClr val="00436C"/>
      </a:accent2>
      <a:accent3>
        <a:srgbClr val="EAD054"/>
      </a:accent3>
      <a:accent4>
        <a:srgbClr val="EDD8CD"/>
      </a:accent4>
      <a:accent5>
        <a:srgbClr val="37916D"/>
      </a:accent5>
      <a:accent6>
        <a:srgbClr val="D07B4C"/>
      </a:accent6>
      <a:hlink>
        <a:srgbClr val="0000FF"/>
      </a:hlink>
      <a:folHlink>
        <a:srgbClr val="00436C"/>
      </a:folHlink>
    </a:clrScheme>
    <a:fontScheme name="NICE corporate fonts">
      <a:majorFont>
        <a:latin typeface="Lora SemiBold"/>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ANK">
      <a:srgbClr val="FFFFFF"/>
    </a:custClr>
    <a:custClr name="Black 100%">
      <a:srgbClr val="000000"/>
    </a:custClr>
    <a:custClr name="Soft cream 100%">
      <a:srgbClr val="DED5CA"/>
    </a:custClr>
    <a:custClr name="BLANK">
      <a:srgbClr val="FFFFFF"/>
    </a:custClr>
    <a:custClr name="Bold teal 100%">
      <a:srgbClr val="228096"/>
    </a:custClr>
    <a:custClr name="Deep blue 100%">
      <a:srgbClr val="00436C"/>
    </a:custClr>
    <a:custClr name="Positive yellow 100%">
      <a:srgbClr val="EAD054"/>
    </a:custClr>
    <a:custClr name="Warm pink 100%">
      <a:srgbClr val="EDD8CD"/>
    </a:custClr>
    <a:custClr name="Balanced green 100%">
      <a:srgbClr val="37906D"/>
    </a:custClr>
    <a:custClr name="Natural tan 100%">
      <a:srgbClr val="D07B4D"/>
    </a:custClr>
    <a:custClr name="BLANK">
      <a:srgbClr val="FFFFFF"/>
    </a:custClr>
    <a:custClr name="Black 75%">
      <a:srgbClr val="404040"/>
    </a:custClr>
    <a:custClr name="Soft cream 75%">
      <a:srgbClr val="E6E0D7"/>
    </a:custClr>
    <a:custClr name="BLANK">
      <a:srgbClr val="FFFFFF"/>
    </a:custClr>
    <a:custClr name="Bold teal 75%">
      <a:srgbClr val="59A0B0"/>
    </a:custClr>
    <a:custClr name="Deep blue 75%">
      <a:srgbClr val="407291"/>
    </a:custClr>
    <a:custClr name="Positive yellow 75%">
      <a:srgbClr val="EFDC7F"/>
    </a:custClr>
    <a:custClr name="Warm pink 75%">
      <a:srgbClr val="F2E2D9"/>
    </a:custClr>
    <a:custClr name="Balanced green 75%">
      <a:srgbClr val="69AC91"/>
    </a:custClr>
    <a:custClr name="Natural tan 75%">
      <a:srgbClr val="DC9C7A"/>
    </a:custClr>
    <a:custClr name="BLANK">
      <a:srgbClr val="FFFFFF"/>
    </a:custClr>
    <a:custClr name="Black 50%">
      <a:srgbClr val="808080"/>
    </a:custClr>
    <a:custClr name="Soft cream 50%">
      <a:srgbClr val="EEEAE4"/>
    </a:custClr>
    <a:custClr name="BLANK">
      <a:srgbClr val="FFFFFF"/>
    </a:custClr>
    <a:custClr name="Bold teal 50%">
      <a:srgbClr val="91C0CB"/>
    </a:custClr>
    <a:custClr name="Deep blue 50%">
      <a:srgbClr val="80A1B5"/>
    </a:custClr>
    <a:custClr name="Positive yellow 50%">
      <a:srgbClr val="F4E8AA"/>
    </a:custClr>
    <a:custClr name="Warm pink 50%">
      <a:srgbClr val="F6ECE6"/>
    </a:custClr>
    <a:custClr name="Balanced green 50%">
      <a:srgbClr val="9BC8B6"/>
    </a:custClr>
    <a:custClr name="Natural tan 50%">
      <a:srgbClr val="E7BDA6"/>
    </a:custClr>
    <a:custClr name="BLANK">
      <a:srgbClr val="FFFFFF"/>
    </a:custClr>
    <a:custClr name="Black 25%">
      <a:srgbClr val="BFBFBF"/>
    </a:custClr>
    <a:custClr name="Soft cream 25%">
      <a:srgbClr val="F7F4F1"/>
    </a:custClr>
    <a:custClr name="BLANK">
      <a:srgbClr val="FFFFFF"/>
    </a:custClr>
    <a:custClr name="Bold teal 25%">
      <a:srgbClr val="C8E0E6"/>
    </a:custClr>
    <a:custClr name="Deep blue 25%">
      <a:srgbClr val="BFD0DA"/>
    </a:custClr>
    <a:custClr name="Positive yellow 25%">
      <a:srgbClr val="FAF3D4"/>
    </a:custClr>
    <a:custClr name="Warm pink 25%">
      <a:srgbClr val="FBF5F2"/>
    </a:custClr>
    <a:custClr name="Balanced green 25%">
      <a:srgbClr val="CDE3DA"/>
    </a:custClr>
    <a:custClr name="Natural tan 25%">
      <a:srgbClr val="F3DED3"/>
    </a:custClr>
  </a:custClrLst>
  <a:extLst>
    <a:ext uri="{05A4C25C-085E-4340-85A3-A5531E510DB2}">
      <thm15:themeFamily xmlns:thm15="http://schemas.microsoft.com/office/thememl/2012/main" name="NICEbrandtheme" id="{70A84E3F-A4BC-4A98-8AB3-6E7B5E7EEE81}" vid="{E26A7FCB-9D51-409A-8054-7103D09F3D9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9569B-A6D4-4C59-9560-86013A558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50113</Words>
  <Characters>285645</Characters>
  <Application>Microsoft Office Word</Application>
  <DocSecurity>0</DocSecurity>
  <Lines>2380</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2025-01-20T09:43:00Z</dcterms:created>
  <dcterms:modified xsi:type="dcterms:W3CDTF">2025-01-20T09:43:00Z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9d85d5-6d9e-4305-a294-1f636ec0f2d6_Enabled">
    <vt:lpwstr>true</vt:lpwstr>
  </property>
  <property fmtid="{D5CDD505-2E9C-101B-9397-08002B2CF9AE}" pid="3" name="MSIP_Label_c69d85d5-6d9e-4305-a294-1f636ec0f2d6_SetDate">
    <vt:lpwstr>2025-01-09T10:26:40Z</vt:lpwstr>
  </property>
  <property fmtid="{D5CDD505-2E9C-101B-9397-08002B2CF9AE}" pid="4" name="MSIP_Label_c69d85d5-6d9e-4305-a294-1f636ec0f2d6_Method">
    <vt:lpwstr>Standard</vt:lpwstr>
  </property>
  <property fmtid="{D5CDD505-2E9C-101B-9397-08002B2CF9AE}" pid="5" name="MSIP_Label_c69d85d5-6d9e-4305-a294-1f636ec0f2d6_Name">
    <vt:lpwstr>OFFICIAL</vt:lpwstr>
  </property>
  <property fmtid="{D5CDD505-2E9C-101B-9397-08002B2CF9AE}" pid="6" name="MSIP_Label_c69d85d5-6d9e-4305-a294-1f636ec0f2d6_SiteId">
    <vt:lpwstr>6030f479-b342-472d-a5dd-740ff7538de9</vt:lpwstr>
  </property>
  <property fmtid="{D5CDD505-2E9C-101B-9397-08002B2CF9AE}" pid="7" name="MSIP_Label_c69d85d5-6d9e-4305-a294-1f636ec0f2d6_ActionId">
    <vt:lpwstr>fa18b2ad-baad-4d33-a38d-e2a344ba2cd2</vt:lpwstr>
  </property>
  <property fmtid="{D5CDD505-2E9C-101B-9397-08002B2CF9AE}" pid="8" name="MSIP_Label_c69d85d5-6d9e-4305-a294-1f636ec0f2d6_ContentBits">
    <vt:lpwstr>0</vt:lpwstr>
  </property>
  <property fmtid="{D5CDD505-2E9C-101B-9397-08002B2CF9AE}" pid="9" name="MSIP_Label_418c1083-8924-401d-97ae-40f5eed0fcd8_Enabled">
    <vt:lpwstr>true</vt:lpwstr>
  </property>
  <property fmtid="{D5CDD505-2E9C-101B-9397-08002B2CF9AE}" pid="10" name="MSIP_Label_418c1083-8924-401d-97ae-40f5eed0fcd8_SetDate">
    <vt:lpwstr>2025-01-20T09:43:42Z</vt:lpwstr>
  </property>
  <property fmtid="{D5CDD505-2E9C-101B-9397-08002B2CF9AE}" pid="11" name="MSIP_Label_418c1083-8924-401d-97ae-40f5eed0fcd8_Method">
    <vt:lpwstr>Standard</vt:lpwstr>
  </property>
  <property fmtid="{D5CDD505-2E9C-101B-9397-08002B2CF9AE}" pid="12" name="MSIP_Label_418c1083-8924-401d-97ae-40f5eed0fcd8_Name">
    <vt:lpwstr>418c1083-8924-401d-97ae-40f5eed0fcd8</vt:lpwstr>
  </property>
  <property fmtid="{D5CDD505-2E9C-101B-9397-08002B2CF9AE}" pid="13" name="MSIP_Label_418c1083-8924-401d-97ae-40f5eed0fcd8_SiteId">
    <vt:lpwstr>a5a8bcaa-3292-41e6-b735-5e8b21f4dbfd</vt:lpwstr>
  </property>
  <property fmtid="{D5CDD505-2E9C-101B-9397-08002B2CF9AE}" pid="14" name="MSIP_Label_418c1083-8924-401d-97ae-40f5eed0fcd8_ActionId">
    <vt:lpwstr>42627394-1fff-4a9c-b90d-204ecd2df98c</vt:lpwstr>
  </property>
  <property fmtid="{D5CDD505-2E9C-101B-9397-08002B2CF9AE}" pid="15" name="MSIP_Label_418c1083-8924-401d-97ae-40f5eed0fcd8_ContentBits">
    <vt:lpwstr>0</vt:lpwstr>
  </property>
</Properties>
</file>